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B5AA3" w14:textId="6245947B" w:rsidR="00AE2983" w:rsidRDefault="002A0C04">
      <w:pPr>
        <w:rPr>
          <w:b/>
          <w:bCs/>
          <w:sz w:val="28"/>
          <w:szCs w:val="28"/>
          <w:lang w:val="en-US"/>
        </w:rPr>
      </w:pPr>
      <w:r w:rsidRPr="00286217">
        <w:rPr>
          <w:b/>
          <w:bCs/>
          <w:sz w:val="28"/>
          <w:szCs w:val="28"/>
          <w:lang w:val="en-US"/>
        </w:rPr>
        <w:t>Identification of partners for DEAHL-BALTIC</w:t>
      </w:r>
    </w:p>
    <w:p w14:paraId="116310B2" w14:textId="068344F2" w:rsidR="002A0C04" w:rsidRPr="00A36F17" w:rsidRDefault="00286217" w:rsidP="003E2F15">
      <w:pPr>
        <w:pStyle w:val="Listeafsnit"/>
        <w:numPr>
          <w:ilvl w:val="0"/>
          <w:numId w:val="16"/>
        </w:numPr>
        <w:rPr>
          <w:b/>
          <w:bCs/>
          <w:lang w:val="en-US"/>
        </w:rPr>
      </w:pPr>
      <w:r w:rsidRPr="00A36F17">
        <w:rPr>
          <w:b/>
          <w:bCs/>
          <w:lang w:val="en-US"/>
        </w:rPr>
        <w:t>Estonia</w:t>
      </w:r>
      <w:r w:rsidR="005074A6">
        <w:rPr>
          <w:b/>
          <w:bCs/>
          <w:lang w:val="en-US"/>
        </w:rPr>
        <w:t xml:space="preserve"> (population size: </w:t>
      </w:r>
      <w:r w:rsidR="00F76D6C">
        <w:rPr>
          <w:b/>
          <w:bCs/>
          <w:lang w:val="en-US"/>
        </w:rPr>
        <w:t>1.3</w:t>
      </w:r>
      <w:r w:rsidR="00110961">
        <w:rPr>
          <w:b/>
          <w:bCs/>
          <w:lang w:val="en-US"/>
        </w:rPr>
        <w:t>)</w:t>
      </w:r>
      <w:r w:rsidR="00055721">
        <w:rPr>
          <w:b/>
          <w:bCs/>
          <w:lang w:val="en-US"/>
        </w:rPr>
        <w:t xml:space="preserve"> – </w:t>
      </w:r>
      <w:r w:rsidR="00AE338B">
        <w:rPr>
          <w:b/>
          <w:bCs/>
          <w:lang w:val="en-US"/>
        </w:rPr>
        <w:t xml:space="preserve">if no other reference is indicated, then </w:t>
      </w:r>
      <w:r w:rsidR="00055721">
        <w:rPr>
          <w:b/>
          <w:bCs/>
          <w:lang w:val="en-US"/>
        </w:rPr>
        <w:t xml:space="preserve">based on </w:t>
      </w:r>
      <w:proofErr w:type="spellStart"/>
      <w:r w:rsidR="00055721">
        <w:rPr>
          <w:b/>
          <w:bCs/>
          <w:lang w:val="en-US"/>
        </w:rPr>
        <w:t>Kasekamp</w:t>
      </w:r>
      <w:proofErr w:type="spellEnd"/>
      <w:r w:rsidR="00055721">
        <w:rPr>
          <w:b/>
          <w:bCs/>
          <w:lang w:val="en-US"/>
        </w:rPr>
        <w:t xml:space="preserve"> et</w:t>
      </w:r>
      <w:r w:rsidR="00E1528F">
        <w:rPr>
          <w:b/>
          <w:bCs/>
          <w:lang w:val="en-US"/>
        </w:rPr>
        <w:t xml:space="preserve"> al. </w:t>
      </w:r>
      <w:r w:rsidR="00715B50">
        <w:rPr>
          <w:b/>
          <w:bCs/>
          <w:lang w:val="en-US"/>
        </w:rPr>
        <w:t>(2023)</w:t>
      </w:r>
      <w:r w:rsidR="0083091F">
        <w:rPr>
          <w:b/>
          <w:bCs/>
          <w:lang w:val="en-US"/>
        </w:rPr>
        <w:t xml:space="preserve"> </w:t>
      </w:r>
    </w:p>
    <w:p w14:paraId="2E75F993" w14:textId="5F58F35E" w:rsidR="009F5D2E" w:rsidRPr="000355CE" w:rsidRDefault="009F5D2E" w:rsidP="009F5D2E">
      <w:pPr>
        <w:pStyle w:val="Listeafsnit"/>
        <w:numPr>
          <w:ilvl w:val="0"/>
          <w:numId w:val="18"/>
        </w:numPr>
        <w:rPr>
          <w:u w:val="single"/>
          <w:lang w:val="en-US"/>
        </w:rPr>
      </w:pPr>
      <w:proofErr w:type="spellStart"/>
      <w:r w:rsidRPr="000355CE">
        <w:rPr>
          <w:u w:val="single"/>
          <w:lang w:val="en-US"/>
        </w:rPr>
        <w:t>Organisation</w:t>
      </w:r>
      <w:proofErr w:type="spellEnd"/>
      <w:r w:rsidR="00E82E09">
        <w:rPr>
          <w:u w:val="single"/>
          <w:lang w:val="en-US"/>
        </w:rPr>
        <w:t xml:space="preserve"> of the healthcare system</w:t>
      </w:r>
      <w:r w:rsidR="000355CE">
        <w:rPr>
          <w:u w:val="single"/>
          <w:lang w:val="en-US"/>
        </w:rPr>
        <w:t>:</w:t>
      </w:r>
    </w:p>
    <w:p w14:paraId="6CCDFF24" w14:textId="63164AE4" w:rsidR="000355CE" w:rsidRDefault="00502908" w:rsidP="009F5D2E">
      <w:pPr>
        <w:pStyle w:val="Listeafsnit"/>
        <w:numPr>
          <w:ilvl w:val="0"/>
          <w:numId w:val="19"/>
        </w:numPr>
        <w:rPr>
          <w:lang w:val="en-US"/>
        </w:rPr>
      </w:pPr>
      <w:r w:rsidRPr="00502908">
        <w:rPr>
          <w:lang w:val="en-US"/>
        </w:rPr>
        <w:t>The Estonian health system is based on compulsory, solidarity-based insurance.</w:t>
      </w:r>
      <w:r w:rsidR="00A757DD">
        <w:rPr>
          <w:lang w:val="en-US"/>
        </w:rPr>
        <w:t xml:space="preserve"> </w:t>
      </w:r>
      <w:r w:rsidRPr="00502908">
        <w:rPr>
          <w:lang w:val="en-US"/>
        </w:rPr>
        <w:t xml:space="preserve"> </w:t>
      </w:r>
    </w:p>
    <w:p w14:paraId="7A0514CC" w14:textId="6F9F5897" w:rsidR="00F2601A" w:rsidRPr="002B30AA" w:rsidRDefault="000355CE" w:rsidP="002B30AA">
      <w:pPr>
        <w:pStyle w:val="Listeafsnit"/>
        <w:numPr>
          <w:ilvl w:val="0"/>
          <w:numId w:val="19"/>
        </w:numPr>
        <w:rPr>
          <w:lang w:val="en-US"/>
        </w:rPr>
      </w:pPr>
      <w:r w:rsidRPr="00280615">
        <w:rPr>
          <w:u w:val="single"/>
          <w:lang w:val="en-US"/>
        </w:rPr>
        <w:t>Main actors</w:t>
      </w:r>
      <w:r>
        <w:rPr>
          <w:lang w:val="en-US"/>
        </w:rPr>
        <w:t xml:space="preserve">: </w:t>
      </w:r>
      <w:r w:rsidR="00F2601A">
        <w:rPr>
          <w:lang w:val="en-US"/>
        </w:rPr>
        <w:t>A</w:t>
      </w:r>
      <w:r w:rsidR="00502908" w:rsidRPr="00502908">
        <w:rPr>
          <w:lang w:val="en-US"/>
        </w:rPr>
        <w:t>gencies of the Ministry of Social Affairs (</w:t>
      </w:r>
      <w:proofErr w:type="spellStart"/>
      <w:r w:rsidR="00502908" w:rsidRPr="00502908">
        <w:rPr>
          <w:lang w:val="en-US"/>
        </w:rPr>
        <w:t>MoSA</w:t>
      </w:r>
      <w:proofErr w:type="spellEnd"/>
      <w:r w:rsidR="00502908" w:rsidRPr="00502908">
        <w:rPr>
          <w:lang w:val="en-US"/>
        </w:rPr>
        <w:t>) (</w:t>
      </w:r>
      <w:proofErr w:type="gramStart"/>
      <w:r w:rsidR="00502908" w:rsidRPr="00502908">
        <w:rPr>
          <w:lang w:val="en-US"/>
        </w:rPr>
        <w:t>e.g.</w:t>
      </w:r>
      <w:proofErr w:type="gramEnd"/>
      <w:r w:rsidR="00502908" w:rsidRPr="00502908">
        <w:rPr>
          <w:lang w:val="en-US"/>
        </w:rPr>
        <w:t xml:space="preserve"> State Agency of Medicines, Health Board, National Institute for Health Development, Health and Welfare Information Systems Centre, the Estonian Health Insurance Fund (EHIF) (public independent body) and (predominantly publicly owned) hospitals under private regulation, mostly private primary health care units, various non-governmental organizations and professional associations.</w:t>
      </w:r>
      <w:r w:rsidR="00A30AA7">
        <w:rPr>
          <w:lang w:val="en-US"/>
        </w:rPr>
        <w:t xml:space="preserve"> </w:t>
      </w:r>
      <w:r w:rsidR="00795FEA" w:rsidRPr="002B30AA">
        <w:rPr>
          <w:lang w:val="en-US"/>
        </w:rPr>
        <w:t xml:space="preserve"> </w:t>
      </w:r>
      <w:r w:rsidR="00502908" w:rsidRPr="002B30AA">
        <w:rPr>
          <w:lang w:val="en-US"/>
        </w:rPr>
        <w:t xml:space="preserve"> </w:t>
      </w:r>
    </w:p>
    <w:p w14:paraId="78DA7025" w14:textId="2BC57250" w:rsidR="00FB0BB7" w:rsidRDefault="00E82E09" w:rsidP="001B0F81">
      <w:pPr>
        <w:pStyle w:val="Listeafsnit"/>
        <w:numPr>
          <w:ilvl w:val="0"/>
          <w:numId w:val="19"/>
        </w:numPr>
        <w:rPr>
          <w:lang w:val="en-US"/>
        </w:rPr>
      </w:pPr>
      <w:r w:rsidRPr="00280615">
        <w:rPr>
          <w:u w:val="single"/>
          <w:lang w:val="en-US"/>
        </w:rPr>
        <w:t>Responsibilities of main actors</w:t>
      </w:r>
      <w:r w:rsidRPr="00BC04B5">
        <w:rPr>
          <w:lang w:val="en-US"/>
        </w:rPr>
        <w:t xml:space="preserve">: </w:t>
      </w:r>
      <w:r w:rsidR="00502908" w:rsidRPr="00BC04B5">
        <w:rPr>
          <w:lang w:val="en-US"/>
        </w:rPr>
        <w:t xml:space="preserve">The </w:t>
      </w:r>
      <w:proofErr w:type="spellStart"/>
      <w:r w:rsidR="00502908" w:rsidRPr="00BC04B5">
        <w:rPr>
          <w:lang w:val="en-US"/>
        </w:rPr>
        <w:t>MoSA</w:t>
      </w:r>
      <w:proofErr w:type="spellEnd"/>
      <w:r w:rsidR="00502908" w:rsidRPr="00BC04B5">
        <w:rPr>
          <w:lang w:val="en-US"/>
        </w:rPr>
        <w:t xml:space="preserve"> is responsible for health policy development, strategic planning, </w:t>
      </w:r>
      <w:proofErr w:type="gramStart"/>
      <w:r w:rsidR="00502908" w:rsidRPr="00BC04B5">
        <w:rPr>
          <w:lang w:val="en-US"/>
        </w:rPr>
        <w:t>regulation</w:t>
      </w:r>
      <w:proofErr w:type="gramEnd"/>
      <w:r w:rsidR="00502908" w:rsidRPr="00BC04B5">
        <w:rPr>
          <w:lang w:val="en-US"/>
        </w:rPr>
        <w:t xml:space="preserve"> and stewardship. </w:t>
      </w:r>
      <w:r w:rsidR="00FB0BB7" w:rsidRPr="00BC04B5">
        <w:rPr>
          <w:lang w:val="en-US"/>
        </w:rPr>
        <w:t>Health Insurance Fund (EHIF). The EHIF is responsible for pooling public</w:t>
      </w:r>
      <w:r w:rsidR="00397E89" w:rsidRPr="00BC04B5">
        <w:rPr>
          <w:lang w:val="en-US"/>
        </w:rPr>
        <w:t xml:space="preserve"> </w:t>
      </w:r>
      <w:r w:rsidR="00FB0BB7" w:rsidRPr="00BC04B5">
        <w:rPr>
          <w:lang w:val="en-US"/>
        </w:rPr>
        <w:t>funds and purchasing health services from providers on a contractual basis,</w:t>
      </w:r>
      <w:r w:rsidR="00397E89" w:rsidRPr="00BC04B5">
        <w:rPr>
          <w:lang w:val="en-US"/>
        </w:rPr>
        <w:t xml:space="preserve"> </w:t>
      </w:r>
      <w:r w:rsidR="00FB0BB7" w:rsidRPr="00BC04B5">
        <w:rPr>
          <w:lang w:val="en-US"/>
        </w:rPr>
        <w:t>with an increasing role in financing services and central procurement of</w:t>
      </w:r>
      <w:r w:rsidR="00397E89" w:rsidRPr="00BC04B5">
        <w:rPr>
          <w:lang w:val="en-US"/>
        </w:rPr>
        <w:t xml:space="preserve"> </w:t>
      </w:r>
      <w:r w:rsidR="00FB0BB7" w:rsidRPr="00BC04B5">
        <w:rPr>
          <w:lang w:val="en-US"/>
        </w:rPr>
        <w:t>medicines.</w:t>
      </w:r>
      <w:r w:rsidR="00A0457B" w:rsidRPr="00BC04B5">
        <w:rPr>
          <w:lang w:val="en-US"/>
        </w:rPr>
        <w:t xml:space="preserve"> </w:t>
      </w:r>
      <w:r w:rsidR="00A0457B" w:rsidRPr="00BC04B5">
        <w:rPr>
          <w:lang w:val="en-US"/>
        </w:rPr>
        <w:t>Local governments carry out public health activities and some</w:t>
      </w:r>
      <w:r w:rsidR="00A0457B" w:rsidRPr="00BC04B5">
        <w:rPr>
          <w:lang w:val="en-US"/>
        </w:rPr>
        <w:t xml:space="preserve"> </w:t>
      </w:r>
      <w:r w:rsidR="00A0457B" w:rsidRPr="00BC04B5">
        <w:rPr>
          <w:lang w:val="en-US"/>
        </w:rPr>
        <w:t>of them also own hospitals, but their role in organization and funding of</w:t>
      </w:r>
      <w:r w:rsidR="00A0457B" w:rsidRPr="00BC04B5">
        <w:rPr>
          <w:lang w:val="en-US"/>
        </w:rPr>
        <w:t xml:space="preserve"> </w:t>
      </w:r>
      <w:r w:rsidR="00A0457B" w:rsidRPr="00BC04B5">
        <w:rPr>
          <w:lang w:val="en-US"/>
        </w:rPr>
        <w:t>health services is minor. Large public hospitals provide inpatient and specialist</w:t>
      </w:r>
      <w:r w:rsidR="00860E12" w:rsidRPr="00BC04B5">
        <w:rPr>
          <w:lang w:val="en-US"/>
        </w:rPr>
        <w:t xml:space="preserve"> </w:t>
      </w:r>
      <w:r w:rsidR="00A0457B" w:rsidRPr="00BC04B5">
        <w:rPr>
          <w:lang w:val="en-US"/>
        </w:rPr>
        <w:t>outpatient care, while privately owned entities provide most primary</w:t>
      </w:r>
      <w:r w:rsidR="00860E12" w:rsidRPr="00BC04B5">
        <w:rPr>
          <w:lang w:val="en-US"/>
        </w:rPr>
        <w:t xml:space="preserve"> </w:t>
      </w:r>
      <w:r w:rsidR="00A0457B" w:rsidRPr="00BC04B5">
        <w:rPr>
          <w:lang w:val="en-US"/>
        </w:rPr>
        <w:t>and dental care and some specialist outpatient and long-term care</w:t>
      </w:r>
      <w:r w:rsidR="00860E12" w:rsidRPr="00BC04B5">
        <w:rPr>
          <w:lang w:val="en-US"/>
        </w:rPr>
        <w:t xml:space="preserve">. </w:t>
      </w:r>
      <w:r w:rsidR="00596149">
        <w:rPr>
          <w:lang w:val="en-US"/>
        </w:rPr>
        <w:t>The i</w:t>
      </w:r>
      <w:r w:rsidR="001B0F81" w:rsidRPr="00BC04B5">
        <w:rPr>
          <w:lang w:val="en-US"/>
        </w:rPr>
        <w:t>ndependent family physicians</w:t>
      </w:r>
      <w:r w:rsidR="00596149">
        <w:rPr>
          <w:lang w:val="en-US"/>
        </w:rPr>
        <w:t xml:space="preserve"> </w:t>
      </w:r>
      <w:proofErr w:type="gramStart"/>
      <w:r w:rsidR="00596149" w:rsidRPr="00BC04B5">
        <w:rPr>
          <w:lang w:val="en-US"/>
        </w:rPr>
        <w:t>is</w:t>
      </w:r>
      <w:proofErr w:type="gramEnd"/>
      <w:r w:rsidR="00596149" w:rsidRPr="00BC04B5">
        <w:rPr>
          <w:lang w:val="en-US"/>
        </w:rPr>
        <w:t xml:space="preserve"> the first point of contact with the health system</w:t>
      </w:r>
      <w:r w:rsidR="001B0F81" w:rsidRPr="00BC04B5">
        <w:rPr>
          <w:lang w:val="en-US"/>
        </w:rPr>
        <w:t>. Recent reforms aim to strengthen PHC by</w:t>
      </w:r>
      <w:r w:rsidR="001B0F81" w:rsidRPr="00BC04B5">
        <w:rPr>
          <w:lang w:val="en-US"/>
        </w:rPr>
        <w:t xml:space="preserve"> </w:t>
      </w:r>
      <w:r w:rsidR="001B0F81" w:rsidRPr="00BC04B5">
        <w:rPr>
          <w:lang w:val="en-US"/>
        </w:rPr>
        <w:t>encouraging the establishment of</w:t>
      </w:r>
      <w:r w:rsidR="001B0F81" w:rsidRPr="00BC04B5">
        <w:rPr>
          <w:lang w:val="en-US"/>
        </w:rPr>
        <w:t xml:space="preserve"> </w:t>
      </w:r>
      <w:r w:rsidR="001B0F81" w:rsidRPr="00BC04B5">
        <w:rPr>
          <w:lang w:val="en-US"/>
        </w:rPr>
        <w:t>multidisciplinary teams and promoting</w:t>
      </w:r>
      <w:r w:rsidR="00BC04B5" w:rsidRPr="00BC04B5">
        <w:rPr>
          <w:lang w:val="en-US"/>
        </w:rPr>
        <w:t xml:space="preserve"> </w:t>
      </w:r>
      <w:r w:rsidR="001B0F81" w:rsidRPr="00BC04B5">
        <w:rPr>
          <w:lang w:val="en-US"/>
        </w:rPr>
        <w:t xml:space="preserve">group practices. </w:t>
      </w:r>
    </w:p>
    <w:p w14:paraId="34B23F38" w14:textId="439460CA" w:rsidR="002E429D" w:rsidRPr="002E429D" w:rsidRDefault="00122189" w:rsidP="002E429D">
      <w:pPr>
        <w:pStyle w:val="Listeafsnit"/>
        <w:numPr>
          <w:ilvl w:val="0"/>
          <w:numId w:val="19"/>
        </w:numPr>
        <w:rPr>
          <w:rFonts w:cs="Arial"/>
          <w:color w:val="000000"/>
          <w:lang w:val="en-US"/>
        </w:rPr>
      </w:pPr>
      <w:r>
        <w:rPr>
          <w:rFonts w:cs="Arial"/>
          <w:color w:val="000000"/>
          <w:lang w:val="en-US"/>
        </w:rPr>
        <w:t>L</w:t>
      </w:r>
      <w:r w:rsidR="002E429D" w:rsidRPr="002E429D">
        <w:rPr>
          <w:rFonts w:cs="Arial"/>
          <w:color w:val="000000"/>
          <w:lang w:val="en-US"/>
        </w:rPr>
        <w:t>ong-term care of elderly</w:t>
      </w:r>
      <w:r w:rsidR="00AE338B">
        <w:rPr>
          <w:rFonts w:cs="Arial"/>
          <w:color w:val="000000"/>
          <w:lang w:val="en-US"/>
        </w:rPr>
        <w:t>:</w:t>
      </w:r>
      <w:r w:rsidR="002E429D" w:rsidRPr="002E429D">
        <w:rPr>
          <w:rFonts w:cs="Arial"/>
          <w:color w:val="000000"/>
          <w:lang w:val="en-US"/>
        </w:rPr>
        <w:t xml:space="preserve"> </w:t>
      </w:r>
      <w:r w:rsidR="00AE338B">
        <w:rPr>
          <w:rFonts w:cs="Arial"/>
          <w:color w:val="000000"/>
          <w:lang w:val="en-US"/>
        </w:rPr>
        <w:t>Mainly</w:t>
      </w:r>
      <w:r w:rsidR="002E429D" w:rsidRPr="002E429D">
        <w:rPr>
          <w:rFonts w:cs="Arial"/>
          <w:color w:val="000000"/>
          <w:lang w:val="en-US"/>
        </w:rPr>
        <w:t xml:space="preserve"> the responsibility of the family (often the women). In case there is no </w:t>
      </w:r>
      <w:proofErr w:type="gramStart"/>
      <w:r w:rsidR="002E429D" w:rsidRPr="002E429D">
        <w:rPr>
          <w:rFonts w:cs="Arial"/>
          <w:color w:val="000000"/>
          <w:lang w:val="en-US"/>
        </w:rPr>
        <w:t>family</w:t>
      </w:r>
      <w:proofErr w:type="gramEnd"/>
      <w:r w:rsidR="002E429D" w:rsidRPr="002E429D">
        <w:rPr>
          <w:rFonts w:cs="Arial"/>
          <w:color w:val="000000"/>
          <w:lang w:val="en-US"/>
        </w:rPr>
        <w:t xml:space="preserve"> or the family does not have the financial means to pay for long-term care, it is the obligation of the municipality organize this. In the larger cities or towns, there are public care hospitals and otherwise</w:t>
      </w:r>
      <w:r w:rsidR="00942C8D">
        <w:rPr>
          <w:rFonts w:cs="Arial"/>
          <w:color w:val="000000"/>
          <w:lang w:val="en-US"/>
        </w:rPr>
        <w:t xml:space="preserve"> public pai</w:t>
      </w:r>
      <w:r w:rsidR="00F505A3">
        <w:rPr>
          <w:rFonts w:cs="Arial"/>
          <w:color w:val="000000"/>
          <w:lang w:val="en-US"/>
        </w:rPr>
        <w:t>d</w:t>
      </w:r>
      <w:r w:rsidR="002E429D" w:rsidRPr="002E429D">
        <w:rPr>
          <w:rFonts w:cs="Arial"/>
          <w:color w:val="000000"/>
          <w:lang w:val="en-US"/>
        </w:rPr>
        <w:t xml:space="preserve"> private nursing home</w:t>
      </w:r>
      <w:r w:rsidR="00F505A3">
        <w:rPr>
          <w:rFonts w:cs="Arial"/>
          <w:color w:val="000000"/>
          <w:lang w:val="en-US"/>
        </w:rPr>
        <w:t xml:space="preserve"> (</w:t>
      </w:r>
      <w:r w:rsidR="00F505A3" w:rsidRPr="00F505A3">
        <w:rPr>
          <w:rFonts w:cs="Arial"/>
          <w:color w:val="000000"/>
          <w:lang w:val="en-US"/>
        </w:rPr>
        <w:t xml:space="preserve">Paat-Ahi G. &amp; M. </w:t>
      </w:r>
      <w:proofErr w:type="spellStart"/>
      <w:r w:rsidR="00F505A3" w:rsidRPr="00F505A3">
        <w:rPr>
          <w:rFonts w:cs="Arial"/>
          <w:color w:val="000000"/>
          <w:lang w:val="en-US"/>
        </w:rPr>
        <w:t>Masso</w:t>
      </w:r>
      <w:proofErr w:type="spellEnd"/>
      <w:r w:rsidR="00F505A3">
        <w:rPr>
          <w:rFonts w:cs="Arial"/>
          <w:color w:val="000000"/>
          <w:lang w:val="en-US"/>
        </w:rPr>
        <w:t xml:space="preserve">, </w:t>
      </w:r>
      <w:r w:rsidR="00F505A3" w:rsidRPr="00F505A3">
        <w:rPr>
          <w:rFonts w:cs="Arial"/>
          <w:color w:val="000000"/>
          <w:lang w:val="en-US"/>
        </w:rPr>
        <w:t>2018</w:t>
      </w:r>
      <w:proofErr w:type="gramStart"/>
      <w:r w:rsidR="00F505A3" w:rsidRPr="00F505A3">
        <w:rPr>
          <w:rFonts w:cs="Arial"/>
          <w:color w:val="000000"/>
          <w:lang w:val="en-US"/>
        </w:rPr>
        <w:t>).</w:t>
      </w:r>
      <w:r w:rsidR="002E429D" w:rsidRPr="002E429D">
        <w:rPr>
          <w:rFonts w:cs="Arial"/>
          <w:color w:val="000000"/>
          <w:lang w:val="en-US"/>
        </w:rPr>
        <w:t>.</w:t>
      </w:r>
      <w:proofErr w:type="gramEnd"/>
      <w:r w:rsidR="002E429D" w:rsidRPr="002E429D">
        <w:rPr>
          <w:rFonts w:cs="Arial"/>
          <w:color w:val="000000"/>
          <w:lang w:val="en-US"/>
        </w:rPr>
        <w:t xml:space="preserve"> </w:t>
      </w:r>
    </w:p>
    <w:p w14:paraId="63BE5747" w14:textId="6F0D31AD" w:rsidR="009F5D2E" w:rsidRPr="00502908" w:rsidRDefault="009F5D2E" w:rsidP="00FB0BB7">
      <w:pPr>
        <w:pStyle w:val="Listeafsnit"/>
        <w:numPr>
          <w:ilvl w:val="0"/>
          <w:numId w:val="19"/>
        </w:numPr>
        <w:rPr>
          <w:lang w:val="en-US"/>
        </w:rPr>
      </w:pPr>
      <w:r w:rsidRPr="00502908">
        <w:rPr>
          <w:lang w:val="en-US"/>
        </w:rPr>
        <w:t>The Estonian health system is centralized. Local municipalities carry out public health activities and some of them also own hospitals, but their role in organization and financing of health services is minor.</w:t>
      </w:r>
    </w:p>
    <w:p w14:paraId="7297DC67" w14:textId="77777777" w:rsidR="009F5D2E" w:rsidRPr="009F5D2E" w:rsidRDefault="009F5D2E" w:rsidP="00F52BEB">
      <w:pPr>
        <w:pStyle w:val="Listeafsnit"/>
        <w:rPr>
          <w:b/>
          <w:bCs/>
          <w:lang w:val="en-US"/>
        </w:rPr>
      </w:pPr>
    </w:p>
    <w:p w14:paraId="07B9F5E0" w14:textId="17F6538E" w:rsidR="000355CE" w:rsidRPr="000355CE" w:rsidRDefault="00C02A12" w:rsidP="000355CE">
      <w:pPr>
        <w:pStyle w:val="Listeafsnit"/>
        <w:numPr>
          <w:ilvl w:val="0"/>
          <w:numId w:val="18"/>
        </w:numPr>
        <w:rPr>
          <w:u w:val="single"/>
          <w:lang w:val="en-US"/>
        </w:rPr>
      </w:pPr>
      <w:r>
        <w:rPr>
          <w:u w:val="single"/>
          <w:lang w:val="en-US"/>
        </w:rPr>
        <w:t>Health v</w:t>
      </w:r>
      <w:r w:rsidR="000355CE" w:rsidRPr="000355CE">
        <w:rPr>
          <w:u w:val="single"/>
          <w:lang w:val="en-US"/>
        </w:rPr>
        <w:t>ulnerabilities</w:t>
      </w:r>
      <w:r w:rsidR="001727E7">
        <w:rPr>
          <w:u w:val="single"/>
          <w:lang w:val="en-US"/>
        </w:rPr>
        <w:t xml:space="preserve"> and challenges</w:t>
      </w:r>
      <w:r w:rsidR="000355CE" w:rsidRPr="000355CE">
        <w:rPr>
          <w:u w:val="single"/>
          <w:lang w:val="en-US"/>
        </w:rPr>
        <w:t>:</w:t>
      </w:r>
    </w:p>
    <w:p w14:paraId="77B9D5C8" w14:textId="6943F101" w:rsidR="00B429E6" w:rsidRDefault="000355CE" w:rsidP="000355CE">
      <w:pPr>
        <w:rPr>
          <w:lang w:val="en-US"/>
        </w:rPr>
      </w:pPr>
      <w:r>
        <w:rPr>
          <w:lang w:val="en-US"/>
        </w:rPr>
        <w:t xml:space="preserve">There are large health inequalities related to </w:t>
      </w:r>
      <w:r w:rsidR="00637C67">
        <w:rPr>
          <w:lang w:val="en-US"/>
        </w:rPr>
        <w:t>socioeconomic background and region</w:t>
      </w:r>
      <w:r w:rsidR="00B429E6">
        <w:rPr>
          <w:lang w:val="en-US"/>
        </w:rPr>
        <w:t>:</w:t>
      </w:r>
    </w:p>
    <w:p w14:paraId="5B4869BF" w14:textId="5369B0B3" w:rsidR="001B5FF2" w:rsidRDefault="00B429E6" w:rsidP="00B429E6">
      <w:pPr>
        <w:pStyle w:val="Listeafsnit"/>
        <w:numPr>
          <w:ilvl w:val="0"/>
          <w:numId w:val="20"/>
        </w:numPr>
        <w:rPr>
          <w:lang w:val="en-US"/>
        </w:rPr>
      </w:pPr>
      <w:r w:rsidRPr="00877549">
        <w:rPr>
          <w:lang w:val="en-US"/>
        </w:rPr>
        <w:t>Some regions of Estonia face an acute shortage of health professionals,</w:t>
      </w:r>
      <w:r w:rsidRPr="00877549">
        <w:rPr>
          <w:lang w:val="en-US"/>
        </w:rPr>
        <w:t xml:space="preserve"> </w:t>
      </w:r>
      <w:r w:rsidRPr="00877549">
        <w:rPr>
          <w:lang w:val="en-US"/>
        </w:rPr>
        <w:t>particularly in family medicine and psychiatry</w:t>
      </w:r>
      <w:r w:rsidR="00877549" w:rsidRPr="00877549">
        <w:rPr>
          <w:lang w:val="en-US"/>
        </w:rPr>
        <w:t xml:space="preserve">. </w:t>
      </w:r>
      <w:r w:rsidRPr="00877549">
        <w:rPr>
          <w:lang w:val="en-US"/>
        </w:rPr>
        <w:t>T</w:t>
      </w:r>
      <w:r w:rsidRPr="00877549">
        <w:rPr>
          <w:lang w:val="en-US"/>
        </w:rPr>
        <w:t>his shortage extends to</w:t>
      </w:r>
      <w:r w:rsidRPr="00877549">
        <w:rPr>
          <w:lang w:val="en-US"/>
        </w:rPr>
        <w:t xml:space="preserve"> </w:t>
      </w:r>
      <w:r w:rsidRPr="00877549">
        <w:rPr>
          <w:lang w:val="en-US"/>
        </w:rPr>
        <w:t>nurses throughout the system.</w:t>
      </w:r>
      <w:r w:rsidR="00877549" w:rsidRPr="00877549">
        <w:rPr>
          <w:lang w:val="en-US"/>
        </w:rPr>
        <w:t xml:space="preserve"> </w:t>
      </w:r>
      <w:r w:rsidRPr="00877549">
        <w:rPr>
          <w:lang w:val="en-US"/>
        </w:rPr>
        <w:t>In 2021, Estonia had fewer doctors (343 per</w:t>
      </w:r>
      <w:r w:rsidRPr="00877549">
        <w:rPr>
          <w:lang w:val="en-US"/>
        </w:rPr>
        <w:t xml:space="preserve"> </w:t>
      </w:r>
      <w:r w:rsidRPr="00877549">
        <w:rPr>
          <w:lang w:val="en-US"/>
        </w:rPr>
        <w:t>100 000 inhabitants) and nurses (649 per 100 000 inhabitants) compared</w:t>
      </w:r>
      <w:r w:rsidRPr="00877549">
        <w:rPr>
          <w:lang w:val="en-US"/>
        </w:rPr>
        <w:t xml:space="preserve"> </w:t>
      </w:r>
      <w:r w:rsidRPr="00877549">
        <w:rPr>
          <w:lang w:val="en-US"/>
        </w:rPr>
        <w:t>with the EU average.</w:t>
      </w:r>
    </w:p>
    <w:p w14:paraId="306F894E" w14:textId="20A21F43" w:rsidR="00877549" w:rsidRPr="00F62034" w:rsidRDefault="00877549" w:rsidP="00CF444E">
      <w:pPr>
        <w:pStyle w:val="Listeafsnit"/>
        <w:numPr>
          <w:ilvl w:val="0"/>
          <w:numId w:val="20"/>
        </w:numPr>
        <w:rPr>
          <w:lang w:val="en-US"/>
        </w:rPr>
      </w:pPr>
      <w:r w:rsidRPr="00F62034">
        <w:rPr>
          <w:lang w:val="en-US"/>
        </w:rPr>
        <w:t>Accessibility to health care in Estonia is characterized by significant</w:t>
      </w:r>
      <w:r w:rsidRPr="00F62034">
        <w:rPr>
          <w:lang w:val="en-US"/>
        </w:rPr>
        <w:t xml:space="preserve"> </w:t>
      </w:r>
      <w:r w:rsidRPr="00F62034">
        <w:rPr>
          <w:lang w:val="en-US"/>
        </w:rPr>
        <w:t>socioeconomic inequalities, where people with lower</w:t>
      </w:r>
      <w:r w:rsidRPr="00F62034">
        <w:rPr>
          <w:lang w:val="en-US"/>
        </w:rPr>
        <w:t xml:space="preserve"> </w:t>
      </w:r>
      <w:r w:rsidRPr="00F62034">
        <w:rPr>
          <w:lang w:val="en-US"/>
        </w:rPr>
        <w:t>incomes are more likely to forgo care</w:t>
      </w:r>
      <w:r w:rsidR="00CF444E" w:rsidRPr="00F62034">
        <w:rPr>
          <w:lang w:val="en-US"/>
        </w:rPr>
        <w:t xml:space="preserve">. </w:t>
      </w:r>
      <w:r w:rsidR="00CF444E" w:rsidRPr="00F62034">
        <w:rPr>
          <w:lang w:val="en-US"/>
        </w:rPr>
        <w:t>Access to health care remains a challenge in Estonia, with around 4% of the</w:t>
      </w:r>
      <w:r w:rsidR="00F62034" w:rsidRPr="00F62034">
        <w:rPr>
          <w:lang w:val="en-US"/>
        </w:rPr>
        <w:t xml:space="preserve"> </w:t>
      </w:r>
      <w:r w:rsidR="00CF444E" w:rsidRPr="00F62034">
        <w:rPr>
          <w:lang w:val="en-US"/>
        </w:rPr>
        <w:t>population uninsured and more than 9% reporting unmet medical needs.</w:t>
      </w:r>
      <w:r w:rsidR="00F62034" w:rsidRPr="00F62034">
        <w:rPr>
          <w:lang w:val="en-US"/>
        </w:rPr>
        <w:t xml:space="preserve"> </w:t>
      </w:r>
      <w:r w:rsidR="00CF444E" w:rsidRPr="00F62034">
        <w:rPr>
          <w:lang w:val="en-US"/>
        </w:rPr>
        <w:t>Most of this unmet need is due to waiting lists (8.6%), which affect lower</w:t>
      </w:r>
      <w:r w:rsidR="00F62034" w:rsidRPr="00F62034">
        <w:rPr>
          <w:lang w:val="en-US"/>
        </w:rPr>
        <w:t xml:space="preserve"> </w:t>
      </w:r>
      <w:r w:rsidR="00CF444E" w:rsidRPr="00F62034">
        <w:rPr>
          <w:lang w:val="en-US"/>
        </w:rPr>
        <w:t>income groups more than higher income groups (11.2% versus 7.5%).</w:t>
      </w:r>
    </w:p>
    <w:p w14:paraId="041A36DE" w14:textId="0B912BC2" w:rsidR="000355CE" w:rsidRDefault="000355CE" w:rsidP="000355CE">
      <w:pPr>
        <w:rPr>
          <w:lang w:val="en-US"/>
        </w:rPr>
      </w:pPr>
      <w:r>
        <w:rPr>
          <w:lang w:val="en-US"/>
        </w:rPr>
        <w:t xml:space="preserve">In some areas, the Estonian population are performing below EU average when it comes to certain diseases (see below). </w:t>
      </w:r>
    </w:p>
    <w:p w14:paraId="19CF26F8" w14:textId="77777777" w:rsidR="00456D3A" w:rsidRDefault="00456D3A" w:rsidP="00456D3A">
      <w:pPr>
        <w:rPr>
          <w:lang w:val="en-US"/>
        </w:rPr>
      </w:pPr>
      <w:r w:rsidRPr="001727E7">
        <w:rPr>
          <w:lang w:val="en-US"/>
        </w:rPr>
        <w:t>To address fragmentation and poor coordination within the health care</w:t>
      </w:r>
      <w:r>
        <w:rPr>
          <w:lang w:val="en-US"/>
        </w:rPr>
        <w:t xml:space="preserve"> </w:t>
      </w:r>
      <w:r w:rsidRPr="001727E7">
        <w:rPr>
          <w:lang w:val="en-US"/>
        </w:rPr>
        <w:t xml:space="preserve">system, the </w:t>
      </w:r>
      <w:proofErr w:type="spellStart"/>
      <w:r w:rsidRPr="001727E7">
        <w:rPr>
          <w:lang w:val="en-US"/>
        </w:rPr>
        <w:t>MoSA</w:t>
      </w:r>
      <w:proofErr w:type="spellEnd"/>
      <w:r w:rsidRPr="001727E7">
        <w:rPr>
          <w:lang w:val="en-US"/>
        </w:rPr>
        <w:t xml:space="preserve"> and the EHIF have initiated efforts to improve patient</w:t>
      </w:r>
      <w:r>
        <w:rPr>
          <w:lang w:val="en-US"/>
        </w:rPr>
        <w:t xml:space="preserve"> </w:t>
      </w:r>
      <w:r w:rsidRPr="001727E7">
        <w:rPr>
          <w:lang w:val="en-US"/>
        </w:rPr>
        <w:t>pathways and test the implementation of bundled payment systems for</w:t>
      </w:r>
      <w:r>
        <w:rPr>
          <w:lang w:val="en-US"/>
        </w:rPr>
        <w:t xml:space="preserve"> </w:t>
      </w:r>
      <w:r w:rsidRPr="001727E7">
        <w:rPr>
          <w:lang w:val="en-US"/>
        </w:rPr>
        <w:t>these.</w:t>
      </w:r>
      <w:r>
        <w:rPr>
          <w:lang w:val="en-US"/>
        </w:rPr>
        <w:t xml:space="preserve"> </w:t>
      </w:r>
      <w:r w:rsidRPr="000065B8">
        <w:rPr>
          <w:lang w:val="en-US"/>
        </w:rPr>
        <w:t>Despite some successes, Estonia has yet to strengthen the</w:t>
      </w:r>
      <w:r>
        <w:rPr>
          <w:lang w:val="en-US"/>
        </w:rPr>
        <w:t xml:space="preserve"> </w:t>
      </w:r>
      <w:r w:rsidRPr="000065B8">
        <w:rPr>
          <w:lang w:val="en-US"/>
        </w:rPr>
        <w:t>coordination of care for people with hypertension and other</w:t>
      </w:r>
      <w:r>
        <w:rPr>
          <w:lang w:val="en-US"/>
        </w:rPr>
        <w:t xml:space="preserve"> </w:t>
      </w:r>
      <w:r w:rsidRPr="000065B8">
        <w:rPr>
          <w:lang w:val="en-US"/>
        </w:rPr>
        <w:t>cardiovascular diseases</w:t>
      </w:r>
      <w:r>
        <w:rPr>
          <w:lang w:val="en-US"/>
        </w:rPr>
        <w:t>.</w:t>
      </w:r>
    </w:p>
    <w:p w14:paraId="071A5F85" w14:textId="77777777" w:rsidR="00456D3A" w:rsidRDefault="00456D3A" w:rsidP="000355CE">
      <w:pPr>
        <w:rPr>
          <w:lang w:val="en-US"/>
        </w:rPr>
      </w:pPr>
    </w:p>
    <w:p w14:paraId="7CB7A7BB" w14:textId="77777777" w:rsidR="000355CE" w:rsidRDefault="000355CE" w:rsidP="000355CE">
      <w:pPr>
        <w:rPr>
          <w:lang w:val="en-US"/>
        </w:rPr>
      </w:pPr>
      <w:r>
        <w:rPr>
          <w:noProof/>
          <w14:ligatures w14:val="standardContextual"/>
        </w:rPr>
        <w:lastRenderedPageBreak/>
        <w:drawing>
          <wp:inline distT="0" distB="0" distL="0" distR="0" wp14:anchorId="2CAA9CE8" wp14:editId="679CC54F">
            <wp:extent cx="5305425" cy="4180032"/>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065" t="37500" r="18968" b="28088"/>
                    <a:stretch/>
                  </pic:blipFill>
                  <pic:spPr bwMode="auto">
                    <a:xfrm>
                      <a:off x="0" y="0"/>
                      <a:ext cx="5305425" cy="4180032"/>
                    </a:xfrm>
                    <a:prstGeom prst="rect">
                      <a:avLst/>
                    </a:prstGeom>
                    <a:ln>
                      <a:noFill/>
                    </a:ln>
                    <a:extLst>
                      <a:ext uri="{53640926-AAD7-44D8-BBD7-CCE9431645EC}">
                        <a14:shadowObscured xmlns:a14="http://schemas.microsoft.com/office/drawing/2010/main"/>
                      </a:ext>
                    </a:extLst>
                  </pic:spPr>
                </pic:pic>
              </a:graphicData>
            </a:graphic>
          </wp:inline>
        </w:drawing>
      </w:r>
    </w:p>
    <w:p w14:paraId="76EC20CA" w14:textId="7FBDE7B3" w:rsidR="005B4B09" w:rsidRDefault="005B4B09" w:rsidP="005B4B09">
      <w:pPr>
        <w:rPr>
          <w:lang w:val="en-US"/>
        </w:rPr>
      </w:pPr>
      <w:r w:rsidRPr="005B4B09">
        <w:rPr>
          <w:lang w:val="en-US"/>
        </w:rPr>
        <w:t>Issues such as the gap in population</w:t>
      </w:r>
      <w:r>
        <w:rPr>
          <w:lang w:val="en-US"/>
        </w:rPr>
        <w:t xml:space="preserve"> </w:t>
      </w:r>
      <w:r w:rsidRPr="005B4B09">
        <w:rPr>
          <w:lang w:val="en-US"/>
        </w:rPr>
        <w:t>coverage, the growing shortage of health professionals, expanding prevention</w:t>
      </w:r>
      <w:r>
        <w:rPr>
          <w:lang w:val="en-US"/>
        </w:rPr>
        <w:t xml:space="preserve"> </w:t>
      </w:r>
      <w:r w:rsidRPr="005B4B09">
        <w:rPr>
          <w:lang w:val="en-US"/>
        </w:rPr>
        <w:t>and early detection and ensuring timely access to quality care will need to</w:t>
      </w:r>
      <w:r>
        <w:rPr>
          <w:lang w:val="en-US"/>
        </w:rPr>
        <w:t xml:space="preserve"> </w:t>
      </w:r>
      <w:r w:rsidRPr="005B4B09">
        <w:rPr>
          <w:lang w:val="en-US"/>
        </w:rPr>
        <w:t>be addressed in the coming years. In addition, concerns remain about the</w:t>
      </w:r>
      <w:r>
        <w:rPr>
          <w:lang w:val="en-US"/>
        </w:rPr>
        <w:t xml:space="preserve"> </w:t>
      </w:r>
      <w:r w:rsidRPr="005B4B09">
        <w:rPr>
          <w:lang w:val="en-US"/>
        </w:rPr>
        <w:t>long-term sustainability of health system financing.</w:t>
      </w:r>
    </w:p>
    <w:p w14:paraId="000E9B98" w14:textId="77777777" w:rsidR="006C38F3" w:rsidRDefault="006C38F3" w:rsidP="006C38F3">
      <w:pPr>
        <w:rPr>
          <w:rFonts w:cs="Arial"/>
          <w:color w:val="000000"/>
          <w:lang w:val="en-US"/>
        </w:rPr>
      </w:pPr>
      <w:r>
        <w:rPr>
          <w:rFonts w:cs="Arial"/>
          <w:color w:val="000000"/>
          <w:lang w:val="en-US"/>
        </w:rPr>
        <w:t>Some of the main challenges that they are facing relates to access to medical services in rural areas due to low population density. Therefore, they are investing in the development of long-distance diagnosis and monitoring.</w:t>
      </w:r>
    </w:p>
    <w:p w14:paraId="625FD6B6" w14:textId="77777777" w:rsidR="0062086F" w:rsidRPr="003E2F15" w:rsidRDefault="0062086F" w:rsidP="000065B8">
      <w:pPr>
        <w:rPr>
          <w:lang w:val="en-US"/>
        </w:rPr>
      </w:pPr>
    </w:p>
    <w:p w14:paraId="61A9A868" w14:textId="77777777" w:rsidR="002300CC" w:rsidRDefault="00844A74" w:rsidP="00435FFD">
      <w:pPr>
        <w:pStyle w:val="Listeafsnit"/>
        <w:numPr>
          <w:ilvl w:val="0"/>
          <w:numId w:val="18"/>
        </w:numPr>
        <w:rPr>
          <w:u w:val="single"/>
          <w:lang w:val="en-US"/>
        </w:rPr>
      </w:pPr>
      <w:r>
        <w:rPr>
          <w:u w:val="single"/>
          <w:lang w:val="en-US"/>
        </w:rPr>
        <w:t>Use of technology in the healthcare system</w:t>
      </w:r>
      <w:r w:rsidR="004E2847">
        <w:rPr>
          <w:u w:val="single"/>
          <w:lang w:val="en-US"/>
        </w:rPr>
        <w:t>:</w:t>
      </w:r>
    </w:p>
    <w:p w14:paraId="7DE555DB" w14:textId="1B1CCA5F" w:rsidR="00731975" w:rsidRDefault="0003446B" w:rsidP="0003446B">
      <w:pPr>
        <w:rPr>
          <w:lang w:val="en-US"/>
        </w:rPr>
      </w:pPr>
      <w:r w:rsidRPr="0003446B">
        <w:rPr>
          <w:lang w:val="en-US"/>
        </w:rPr>
        <w:t>Estonia makes extensive use</w:t>
      </w:r>
      <w:r w:rsidRPr="0003446B">
        <w:rPr>
          <w:lang w:val="en-US"/>
        </w:rPr>
        <w:t xml:space="preserve"> </w:t>
      </w:r>
      <w:r w:rsidRPr="0003446B">
        <w:rPr>
          <w:lang w:val="en-US"/>
        </w:rPr>
        <w:t>of digital solutions for data management and exchange between providers.</w:t>
      </w:r>
      <w:r w:rsidRPr="0003446B">
        <w:rPr>
          <w:lang w:val="en-US"/>
        </w:rPr>
        <w:t xml:space="preserve"> </w:t>
      </w:r>
      <w:r w:rsidRPr="0003446B">
        <w:rPr>
          <w:lang w:val="en-US"/>
        </w:rPr>
        <w:t>Notably, the implementation of the National e-booking system marked</w:t>
      </w:r>
      <w:r w:rsidRPr="0003446B">
        <w:rPr>
          <w:lang w:val="en-US"/>
        </w:rPr>
        <w:t xml:space="preserve"> </w:t>
      </w:r>
      <w:r w:rsidRPr="0003446B">
        <w:rPr>
          <w:lang w:val="en-US"/>
        </w:rPr>
        <w:t>a significant step forward. However, standardization, interoperability and</w:t>
      </w:r>
      <w:r w:rsidRPr="0003446B">
        <w:rPr>
          <w:lang w:val="en-US"/>
        </w:rPr>
        <w:t xml:space="preserve"> </w:t>
      </w:r>
      <w:r w:rsidRPr="0003446B">
        <w:rPr>
          <w:lang w:val="en-US"/>
        </w:rPr>
        <w:t>timely data exchange remain challenges in the field of e-health.</w:t>
      </w:r>
    </w:p>
    <w:p w14:paraId="61E59606" w14:textId="77777777" w:rsidR="005978CE" w:rsidRPr="0003446B" w:rsidRDefault="005978CE" w:rsidP="0003446B">
      <w:pPr>
        <w:rPr>
          <w:lang w:val="en-US"/>
        </w:rPr>
      </w:pPr>
    </w:p>
    <w:p w14:paraId="03EAD44E" w14:textId="0AC51486" w:rsidR="009F5D2E" w:rsidRPr="00E04EDD" w:rsidRDefault="00E04EDD" w:rsidP="00435FFD">
      <w:pPr>
        <w:pStyle w:val="Listeafsnit"/>
        <w:numPr>
          <w:ilvl w:val="0"/>
          <w:numId w:val="18"/>
        </w:numPr>
        <w:rPr>
          <w:u w:val="single"/>
          <w:lang w:val="en-US"/>
        </w:rPr>
      </w:pPr>
      <w:r w:rsidRPr="00E04EDD">
        <w:rPr>
          <w:u w:val="single"/>
          <w:lang w:val="en-US"/>
        </w:rPr>
        <w:t>Proposition of partners</w:t>
      </w:r>
      <w:r w:rsidR="00A224F4">
        <w:rPr>
          <w:u w:val="single"/>
          <w:lang w:val="en-US"/>
        </w:rPr>
        <w:t xml:space="preserve"> (as we have enough from academia, these are not mentioned here)</w:t>
      </w:r>
      <w:r w:rsidRPr="00E04EDD">
        <w:rPr>
          <w:u w:val="single"/>
          <w:lang w:val="en-US"/>
        </w:rPr>
        <w:t xml:space="preserve">: </w:t>
      </w:r>
    </w:p>
    <w:p w14:paraId="352BCC08" w14:textId="77777777" w:rsidR="007F2C03" w:rsidRDefault="00D9032D" w:rsidP="00735F7D">
      <w:pPr>
        <w:pStyle w:val="Listeafsnit"/>
        <w:numPr>
          <w:ilvl w:val="0"/>
          <w:numId w:val="21"/>
        </w:numPr>
        <w:rPr>
          <w:lang w:val="en-US"/>
        </w:rPr>
      </w:pPr>
      <w:r w:rsidRPr="00D9032D">
        <w:rPr>
          <w:lang w:val="en-US"/>
        </w:rPr>
        <w:t>Mini</w:t>
      </w:r>
      <w:r>
        <w:rPr>
          <w:lang w:val="en-US"/>
        </w:rPr>
        <w:t>str</w:t>
      </w:r>
      <w:r w:rsidR="006A5854">
        <w:rPr>
          <w:lang w:val="en-US"/>
        </w:rPr>
        <w:t>ies:</w:t>
      </w:r>
    </w:p>
    <w:p w14:paraId="116C322E" w14:textId="77777777" w:rsidR="007F2C03" w:rsidRPr="00A60D02" w:rsidRDefault="007F2C03" w:rsidP="007F2C03">
      <w:pPr>
        <w:pStyle w:val="Listeafsnit"/>
        <w:numPr>
          <w:ilvl w:val="1"/>
          <w:numId w:val="21"/>
        </w:numPr>
        <w:rPr>
          <w:rFonts w:cs="Arial"/>
          <w:color w:val="000000"/>
          <w:lang w:val="de-DE"/>
        </w:rPr>
      </w:pPr>
      <w:r w:rsidRPr="00A60D02">
        <w:rPr>
          <w:rFonts w:cs="Arial"/>
          <w:color w:val="000000"/>
          <w:lang w:val="de-DE"/>
        </w:rPr>
        <w:t xml:space="preserve">Innovation Team at </w:t>
      </w:r>
      <w:proofErr w:type="spellStart"/>
      <w:r w:rsidRPr="00A60D02">
        <w:rPr>
          <w:rFonts w:cs="Arial"/>
          <w:color w:val="000000"/>
          <w:lang w:val="de-DE"/>
        </w:rPr>
        <w:t>the</w:t>
      </w:r>
      <w:proofErr w:type="spellEnd"/>
      <w:r w:rsidRPr="00A60D02">
        <w:rPr>
          <w:rFonts w:cs="Arial"/>
          <w:color w:val="000000"/>
          <w:lang w:val="de-DE"/>
        </w:rPr>
        <w:t xml:space="preserve"> prime </w:t>
      </w:r>
      <w:proofErr w:type="spellStart"/>
      <w:r w:rsidRPr="00A60D02">
        <w:rPr>
          <w:rFonts w:cs="Arial"/>
          <w:color w:val="000000"/>
          <w:lang w:val="de-DE"/>
        </w:rPr>
        <w:t>minister’s</w:t>
      </w:r>
      <w:proofErr w:type="spellEnd"/>
      <w:r w:rsidRPr="00A60D02">
        <w:rPr>
          <w:rFonts w:cs="Arial"/>
          <w:color w:val="000000"/>
          <w:lang w:val="de-DE"/>
        </w:rPr>
        <w:t xml:space="preserve"> </w:t>
      </w:r>
      <w:proofErr w:type="spellStart"/>
      <w:r w:rsidRPr="00A60D02">
        <w:rPr>
          <w:rFonts w:cs="Arial"/>
          <w:color w:val="000000"/>
          <w:lang w:val="de-DE"/>
        </w:rPr>
        <w:t>office</w:t>
      </w:r>
      <w:proofErr w:type="spellEnd"/>
      <w:r w:rsidRPr="00A60D02">
        <w:rPr>
          <w:rFonts w:cs="Arial"/>
          <w:color w:val="000000"/>
          <w:lang w:val="de-DE"/>
        </w:rPr>
        <w:t xml:space="preserve"> and </w:t>
      </w:r>
      <w:proofErr w:type="spellStart"/>
      <w:r w:rsidRPr="00A60D02">
        <w:rPr>
          <w:rFonts w:cs="Arial"/>
          <w:color w:val="000000"/>
          <w:lang w:val="de-DE"/>
        </w:rPr>
        <w:t>here</w:t>
      </w:r>
      <w:proofErr w:type="spellEnd"/>
      <w:r w:rsidRPr="00A60D02">
        <w:rPr>
          <w:rFonts w:cs="Arial"/>
          <w:color w:val="000000"/>
          <w:lang w:val="de-DE"/>
        </w:rPr>
        <w:t xml:space="preserve"> </w:t>
      </w:r>
      <w:proofErr w:type="spellStart"/>
      <w:r w:rsidRPr="00A60D02">
        <w:rPr>
          <w:rFonts w:cs="Arial"/>
          <w:color w:val="000000"/>
          <w:lang w:val="de-DE"/>
        </w:rPr>
        <w:t>Helelyn</w:t>
      </w:r>
      <w:proofErr w:type="spellEnd"/>
      <w:r w:rsidRPr="00A60D02">
        <w:rPr>
          <w:rFonts w:cs="Arial"/>
          <w:color w:val="000000"/>
          <w:lang w:val="de-DE"/>
        </w:rPr>
        <w:t xml:space="preserve"> </w:t>
      </w:r>
      <w:proofErr w:type="spellStart"/>
      <w:r w:rsidRPr="00A60D02">
        <w:rPr>
          <w:rFonts w:cs="Arial"/>
          <w:color w:val="000000"/>
          <w:lang w:val="de-DE"/>
        </w:rPr>
        <w:t>Tammsaar</w:t>
      </w:r>
      <w:proofErr w:type="spellEnd"/>
      <w:r w:rsidRPr="00A60D02">
        <w:rPr>
          <w:rFonts w:cs="Arial"/>
          <w:color w:val="000000"/>
          <w:lang w:val="de-DE"/>
        </w:rPr>
        <w:t xml:space="preserve"> (</w:t>
      </w:r>
      <w:hyperlink r:id="rId8" w:history="1">
        <w:r w:rsidRPr="00A60D02">
          <w:rPr>
            <w:rStyle w:val="Hyperlink"/>
            <w:lang w:val="de-DE"/>
          </w:rPr>
          <w:t xml:space="preserve">(16) </w:t>
        </w:r>
        <w:proofErr w:type="spellStart"/>
        <w:r w:rsidRPr="00A60D02">
          <w:rPr>
            <w:rStyle w:val="Hyperlink"/>
            <w:lang w:val="de-DE"/>
          </w:rPr>
          <w:t>Helelyn</w:t>
        </w:r>
        <w:proofErr w:type="spellEnd"/>
        <w:r w:rsidRPr="00A60D02">
          <w:rPr>
            <w:rStyle w:val="Hyperlink"/>
            <w:lang w:val="de-DE"/>
          </w:rPr>
          <w:t xml:space="preserve"> </w:t>
        </w:r>
        <w:proofErr w:type="spellStart"/>
        <w:r w:rsidRPr="00A60D02">
          <w:rPr>
            <w:rStyle w:val="Hyperlink"/>
            <w:lang w:val="de-DE"/>
          </w:rPr>
          <w:t>Tammsaar</w:t>
        </w:r>
        <w:proofErr w:type="spellEnd"/>
        <w:r w:rsidRPr="00A60D02">
          <w:rPr>
            <w:rStyle w:val="Hyperlink"/>
            <w:lang w:val="de-DE"/>
          </w:rPr>
          <w:t xml:space="preserve"> | LinkedIn</w:t>
        </w:r>
      </w:hyperlink>
      <w:r w:rsidRPr="00A60D02">
        <w:rPr>
          <w:lang w:val="de-DE"/>
        </w:rPr>
        <w:t>)</w:t>
      </w:r>
    </w:p>
    <w:p w14:paraId="714551CB" w14:textId="5B60C7F1" w:rsidR="00E04EDD" w:rsidRDefault="007F2C03" w:rsidP="007F2C03">
      <w:pPr>
        <w:pStyle w:val="Listeafsnit"/>
        <w:numPr>
          <w:ilvl w:val="1"/>
          <w:numId w:val="21"/>
        </w:numPr>
        <w:rPr>
          <w:lang w:val="en-US"/>
        </w:rPr>
      </w:pPr>
      <w:r>
        <w:rPr>
          <w:lang w:val="en-US"/>
        </w:rPr>
        <w:t>Ministry of Health</w:t>
      </w:r>
      <w:r w:rsidR="006A5854">
        <w:rPr>
          <w:lang w:val="en-US"/>
        </w:rPr>
        <w:t xml:space="preserve"> </w:t>
      </w:r>
    </w:p>
    <w:p w14:paraId="10292387" w14:textId="0F5DDB2C" w:rsidR="00A60D02" w:rsidRPr="00B25B43" w:rsidRDefault="006A5854" w:rsidP="00B25B43">
      <w:pPr>
        <w:pStyle w:val="Listeafsnit"/>
        <w:numPr>
          <w:ilvl w:val="0"/>
          <w:numId w:val="21"/>
        </w:numPr>
        <w:rPr>
          <w:lang w:val="en-US"/>
        </w:rPr>
      </w:pPr>
      <w:r>
        <w:rPr>
          <w:lang w:val="en-US"/>
        </w:rPr>
        <w:t xml:space="preserve">Firms: </w:t>
      </w:r>
      <w:proofErr w:type="spellStart"/>
      <w:r w:rsidR="00A60D02" w:rsidRPr="00B25B43">
        <w:rPr>
          <w:rFonts w:cs="Arial"/>
          <w:color w:val="000000"/>
          <w:lang w:val="en-US"/>
        </w:rPr>
        <w:t>Cybernetica</w:t>
      </w:r>
      <w:proofErr w:type="spellEnd"/>
      <w:r w:rsidR="00A60D02" w:rsidRPr="00B25B43">
        <w:rPr>
          <w:rFonts w:cs="Arial"/>
          <w:color w:val="000000"/>
          <w:lang w:val="en-US"/>
        </w:rPr>
        <w:t xml:space="preserve"> (</w:t>
      </w:r>
      <w:proofErr w:type="spellStart"/>
      <w:r w:rsidR="00A60D02" w:rsidRPr="00B25B43">
        <w:rPr>
          <w:lang w:val="de-DE"/>
        </w:rPr>
        <w:fldChar w:fldCharType="begin"/>
      </w:r>
      <w:r w:rsidR="00A60D02" w:rsidRPr="00B25B43">
        <w:rPr>
          <w:lang w:val="de-DE"/>
        </w:rPr>
        <w:instrText>HYPERLINK "https://eur02.safelinks.protection.outlook.com/?url=https%3A%2F%2Fcyber.ee%2F&amp;data=05%7C02%7CANDC%40ucn.dk%7C69c84b9da7ab417268aa08dc652f52fd%7Cd6338997214a4f92ba750397f10a84cc%7C0%7C0%7C638496501148236720%7CUnknown%7CTWFpbGZsb3d8eyJWIjoiMC4wLjAwMDAiLCJQIjoiV2luMzIiLCJBTiI6Ik1haWwiLCJXVCI6Mn0%3D%7C0%7C%7C%7C&amp;sdata=dOen2L5NtbWf%2BoZqyqI3gzLevBI%2B0%2FaOlJcLZL7ZPQ4%3D&amp;reserved=0"</w:instrText>
      </w:r>
      <w:r w:rsidR="00A60D02">
        <w:rPr>
          <w:lang w:val="de-DE"/>
        </w:rPr>
      </w:r>
      <w:r w:rsidR="00A60D02" w:rsidRPr="00B25B43">
        <w:rPr>
          <w:lang w:val="de-DE"/>
        </w:rPr>
        <w:fldChar w:fldCharType="separate"/>
      </w:r>
      <w:r w:rsidR="00A60D02" w:rsidRPr="00B25B43">
        <w:rPr>
          <w:rStyle w:val="Hyperlink"/>
          <w:lang w:val="en-US"/>
        </w:rPr>
        <w:t>Cybernetica</w:t>
      </w:r>
      <w:proofErr w:type="spellEnd"/>
      <w:r w:rsidR="00A60D02" w:rsidRPr="00B25B43">
        <w:rPr>
          <w:lang w:val="de-DE"/>
        </w:rPr>
        <w:fldChar w:fldCharType="end"/>
      </w:r>
      <w:r w:rsidR="00A60D02" w:rsidRPr="00B25B43">
        <w:rPr>
          <w:lang w:val="en-US"/>
        </w:rPr>
        <w:t>)</w:t>
      </w:r>
    </w:p>
    <w:p w14:paraId="156AD496" w14:textId="67245C69" w:rsidR="00992165" w:rsidRDefault="00992165" w:rsidP="00992165">
      <w:pPr>
        <w:pStyle w:val="Listeafsnit"/>
        <w:numPr>
          <w:ilvl w:val="0"/>
          <w:numId w:val="21"/>
        </w:numPr>
        <w:rPr>
          <w:lang w:val="en-US"/>
        </w:rPr>
      </w:pPr>
      <w:r>
        <w:rPr>
          <w:lang w:val="en-US"/>
        </w:rPr>
        <w:t>(</w:t>
      </w:r>
      <w:r>
        <w:rPr>
          <w:lang w:val="en-US"/>
        </w:rPr>
        <w:t>Public care hospitals</w:t>
      </w:r>
      <w:r w:rsidR="009A300D">
        <w:rPr>
          <w:lang w:val="en-US"/>
        </w:rPr>
        <w:t>/general hospitals</w:t>
      </w:r>
      <w:r>
        <w:rPr>
          <w:lang w:val="en-US"/>
        </w:rPr>
        <w:t xml:space="preserve"> in larger cities</w:t>
      </w:r>
      <w:r>
        <w:rPr>
          <w:lang w:val="en-US"/>
        </w:rPr>
        <w:t>)</w:t>
      </w:r>
      <w:r>
        <w:rPr>
          <w:lang w:val="en-US"/>
        </w:rPr>
        <w:t xml:space="preserve"> </w:t>
      </w:r>
    </w:p>
    <w:p w14:paraId="0D737B7C" w14:textId="19A909E7" w:rsidR="00A60D02" w:rsidRPr="00A60D02" w:rsidRDefault="00992165" w:rsidP="00A60D02">
      <w:pPr>
        <w:pStyle w:val="Listeafsnit"/>
        <w:numPr>
          <w:ilvl w:val="0"/>
          <w:numId w:val="21"/>
        </w:numPr>
        <w:rPr>
          <w:rFonts w:cs="Arial"/>
          <w:color w:val="000000"/>
          <w:lang w:val="en-US"/>
        </w:rPr>
      </w:pPr>
      <w:r>
        <w:rPr>
          <w:rFonts w:cs="Arial"/>
          <w:color w:val="000000"/>
          <w:lang w:val="en-US"/>
        </w:rPr>
        <w:t>(</w:t>
      </w:r>
      <w:r w:rsidR="00A60D02" w:rsidRPr="00A60D02">
        <w:rPr>
          <w:rFonts w:cs="Arial"/>
          <w:color w:val="000000"/>
          <w:lang w:val="en-US"/>
        </w:rPr>
        <w:t>Municipalities</w:t>
      </w:r>
      <w:r>
        <w:rPr>
          <w:rFonts w:cs="Arial"/>
          <w:color w:val="000000"/>
          <w:lang w:val="en-US"/>
        </w:rPr>
        <w:t>)</w:t>
      </w:r>
    </w:p>
    <w:p w14:paraId="590391DD" w14:textId="5E1C0F08" w:rsidR="00E04EDD" w:rsidRDefault="00DF624A">
      <w:pPr>
        <w:spacing w:after="160" w:line="259" w:lineRule="auto"/>
        <w:rPr>
          <w:b/>
          <w:bCs/>
          <w:lang w:val="en-US"/>
        </w:rPr>
      </w:pPr>
      <w:r>
        <w:rPr>
          <w:lang w:val="en-US"/>
        </w:rPr>
        <w:t xml:space="preserve">Estonia </w:t>
      </w:r>
      <w:r w:rsidR="00DD795C">
        <w:rPr>
          <w:lang w:val="en-US"/>
        </w:rPr>
        <w:t>performs relatively well on digital healthcare</w:t>
      </w:r>
      <w:r w:rsidR="00C00453">
        <w:rPr>
          <w:lang w:val="en-US"/>
        </w:rPr>
        <w:t xml:space="preserve"> (compared to </w:t>
      </w:r>
      <w:r w:rsidR="007400B9">
        <w:rPr>
          <w:lang w:val="en-US"/>
        </w:rPr>
        <w:t>the other Baltic countries and Poland)</w:t>
      </w:r>
      <w:r w:rsidR="00AF77D9">
        <w:rPr>
          <w:lang w:val="en-US"/>
        </w:rPr>
        <w:t xml:space="preserve"> and at the same time, policy learning might be easier to facilitat</w:t>
      </w:r>
      <w:r w:rsidR="00987D1E">
        <w:rPr>
          <w:lang w:val="en-US"/>
        </w:rPr>
        <w:t>e. Strategically</w:t>
      </w:r>
      <w:r w:rsidR="00EB4DF4">
        <w:rPr>
          <w:lang w:val="en-US"/>
        </w:rPr>
        <w:t xml:space="preserve"> it might be interesting to combine </w:t>
      </w:r>
      <w:r w:rsidR="006D3A2A">
        <w:rPr>
          <w:lang w:val="en-US"/>
        </w:rPr>
        <w:t>a partner from the ministries (</w:t>
      </w:r>
      <w:proofErr w:type="gramStart"/>
      <w:r w:rsidR="006D3A2A">
        <w:rPr>
          <w:lang w:val="en-US"/>
        </w:rPr>
        <w:t>e.g.</w:t>
      </w:r>
      <w:proofErr w:type="gramEnd"/>
      <w:r w:rsidR="006D3A2A">
        <w:rPr>
          <w:lang w:val="en-US"/>
        </w:rPr>
        <w:t xml:space="preserve"> the Innovation Team)</w:t>
      </w:r>
      <w:r w:rsidR="009D7082">
        <w:rPr>
          <w:lang w:val="en-US"/>
        </w:rPr>
        <w:t xml:space="preserve"> with a private firm. </w:t>
      </w:r>
      <w:r w:rsidR="00E04EDD">
        <w:rPr>
          <w:b/>
          <w:bCs/>
          <w:lang w:val="en-US"/>
        </w:rPr>
        <w:br w:type="page"/>
      </w:r>
    </w:p>
    <w:p w14:paraId="11F54714" w14:textId="2EB38DFD" w:rsidR="00286217" w:rsidRPr="00C17658" w:rsidRDefault="00286217" w:rsidP="00286217">
      <w:pPr>
        <w:pStyle w:val="Listeafsnit"/>
        <w:numPr>
          <w:ilvl w:val="0"/>
          <w:numId w:val="16"/>
        </w:numPr>
        <w:rPr>
          <w:b/>
          <w:bCs/>
          <w:lang w:val="en-US"/>
        </w:rPr>
      </w:pPr>
      <w:r w:rsidRPr="00C17658">
        <w:rPr>
          <w:b/>
          <w:bCs/>
          <w:lang w:val="en-US"/>
        </w:rPr>
        <w:lastRenderedPageBreak/>
        <w:t>Latvia</w:t>
      </w:r>
      <w:r w:rsidR="00110961">
        <w:rPr>
          <w:b/>
          <w:bCs/>
          <w:lang w:val="en-US"/>
        </w:rPr>
        <w:t xml:space="preserve"> </w:t>
      </w:r>
      <w:r w:rsidR="00110961">
        <w:rPr>
          <w:b/>
          <w:bCs/>
          <w:lang w:val="en-US"/>
        </w:rPr>
        <w:t xml:space="preserve">(population size: </w:t>
      </w:r>
      <w:r w:rsidR="00D12C92">
        <w:rPr>
          <w:b/>
          <w:bCs/>
          <w:lang w:val="en-US"/>
        </w:rPr>
        <w:t>1.9</w:t>
      </w:r>
      <w:r w:rsidR="00110961">
        <w:rPr>
          <w:b/>
          <w:bCs/>
          <w:lang w:val="en-US"/>
        </w:rPr>
        <w:t>)</w:t>
      </w:r>
      <w:r w:rsidR="004B2E1B">
        <w:rPr>
          <w:b/>
          <w:bCs/>
          <w:lang w:val="en-US"/>
        </w:rPr>
        <w:t xml:space="preserve"> – based on </w:t>
      </w:r>
      <w:proofErr w:type="spellStart"/>
      <w:r w:rsidR="004B2E1B" w:rsidRPr="004B2E1B">
        <w:rPr>
          <w:b/>
          <w:bCs/>
          <w:lang w:val="en-US"/>
        </w:rPr>
        <w:t>Behmane</w:t>
      </w:r>
      <w:proofErr w:type="spellEnd"/>
      <w:r w:rsidR="004B2E1B">
        <w:rPr>
          <w:b/>
          <w:bCs/>
          <w:lang w:val="en-US"/>
        </w:rPr>
        <w:t xml:space="preserve"> et al. (2022)</w:t>
      </w:r>
      <w:r w:rsidR="009B4949">
        <w:rPr>
          <w:b/>
          <w:bCs/>
          <w:lang w:val="en-US"/>
        </w:rPr>
        <w:t xml:space="preserve"> if no other </w:t>
      </w:r>
      <w:proofErr w:type="gramStart"/>
      <w:r w:rsidR="009B4949">
        <w:rPr>
          <w:b/>
          <w:bCs/>
          <w:lang w:val="en-US"/>
        </w:rPr>
        <w:t>reference</w:t>
      </w:r>
      <w:proofErr w:type="gramEnd"/>
    </w:p>
    <w:p w14:paraId="48A8D81C" w14:textId="0A8641C7" w:rsidR="005E5A76" w:rsidRPr="000355CE" w:rsidRDefault="005E5A76" w:rsidP="005E5A76">
      <w:pPr>
        <w:pStyle w:val="Listeafsnit"/>
        <w:numPr>
          <w:ilvl w:val="0"/>
          <w:numId w:val="18"/>
        </w:numPr>
        <w:rPr>
          <w:u w:val="single"/>
          <w:lang w:val="en-US"/>
        </w:rPr>
      </w:pPr>
      <w:proofErr w:type="spellStart"/>
      <w:r w:rsidRPr="000355CE">
        <w:rPr>
          <w:u w:val="single"/>
          <w:lang w:val="en-US"/>
        </w:rPr>
        <w:t>Organisation</w:t>
      </w:r>
      <w:proofErr w:type="spellEnd"/>
      <w:r>
        <w:rPr>
          <w:u w:val="single"/>
          <w:lang w:val="en-US"/>
        </w:rPr>
        <w:t xml:space="preserve"> of the healthcare system:</w:t>
      </w:r>
    </w:p>
    <w:p w14:paraId="46C70BBC" w14:textId="2B94ABCD" w:rsidR="00C65D69" w:rsidRDefault="00C65D69" w:rsidP="00C65D69">
      <w:pPr>
        <w:pStyle w:val="Listeafsnit"/>
        <w:numPr>
          <w:ilvl w:val="0"/>
          <w:numId w:val="19"/>
        </w:numPr>
        <w:rPr>
          <w:lang w:val="en-US"/>
        </w:rPr>
      </w:pPr>
      <w:r w:rsidRPr="00C65D69">
        <w:rPr>
          <w:lang w:val="en-US"/>
        </w:rPr>
        <w:t>After regaining independence in 1991, Latvia experimented with a social</w:t>
      </w:r>
      <w:r w:rsidRPr="00C65D69">
        <w:rPr>
          <w:lang w:val="en-US"/>
        </w:rPr>
        <w:t xml:space="preserve"> </w:t>
      </w:r>
      <w:r w:rsidRPr="00C65D69">
        <w:rPr>
          <w:lang w:val="en-US"/>
        </w:rPr>
        <w:t>health insurance type system. However, to overcome decentralization and</w:t>
      </w:r>
      <w:r w:rsidRPr="00C65D69">
        <w:rPr>
          <w:lang w:val="en-US"/>
        </w:rPr>
        <w:t xml:space="preserve"> </w:t>
      </w:r>
      <w:r w:rsidRPr="00C65D69">
        <w:rPr>
          <w:lang w:val="en-US"/>
        </w:rPr>
        <w:t>fragmentation of the system, the National Health Service (NHS) was established</w:t>
      </w:r>
      <w:r w:rsidRPr="00C65D69">
        <w:rPr>
          <w:lang w:val="en-US"/>
        </w:rPr>
        <w:t xml:space="preserve"> </w:t>
      </w:r>
      <w:r w:rsidRPr="00C65D69">
        <w:rPr>
          <w:lang w:val="en-US"/>
        </w:rPr>
        <w:t>in 2011 with universal population coverage. More recently, reforms in</w:t>
      </w:r>
      <w:r w:rsidRPr="00C65D69">
        <w:rPr>
          <w:lang w:val="en-US"/>
        </w:rPr>
        <w:t xml:space="preserve"> </w:t>
      </w:r>
      <w:r w:rsidRPr="00C65D69">
        <w:rPr>
          <w:lang w:val="en-US"/>
        </w:rPr>
        <w:t>2017 proposed the introduction of a Compulsory Health Insurance System,</w:t>
      </w:r>
      <w:r w:rsidRPr="00C65D69">
        <w:rPr>
          <w:lang w:val="en-US"/>
        </w:rPr>
        <w:t xml:space="preserve"> </w:t>
      </w:r>
      <w:r w:rsidRPr="00C65D69">
        <w:rPr>
          <w:lang w:val="en-US"/>
        </w:rPr>
        <w:t>with the objective of increasing revenues for health, which links access to</w:t>
      </w:r>
      <w:r w:rsidRPr="00C65D69">
        <w:rPr>
          <w:lang w:val="en-US"/>
        </w:rPr>
        <w:t xml:space="preserve"> </w:t>
      </w:r>
      <w:r w:rsidRPr="00C65D69">
        <w:rPr>
          <w:lang w:val="en-US"/>
        </w:rPr>
        <w:t>different health care services to the payment of social health insurance contributions.</w:t>
      </w:r>
      <w:r w:rsidRPr="00C65D69">
        <w:rPr>
          <w:lang w:val="en-US"/>
        </w:rPr>
        <w:t xml:space="preserve"> </w:t>
      </w:r>
      <w:r w:rsidRPr="00C65D69">
        <w:rPr>
          <w:lang w:val="en-US"/>
        </w:rPr>
        <w:t>In June 2019 the implementation of this proposal was postponed.</w:t>
      </w:r>
      <w:r w:rsidR="00F968BA">
        <w:rPr>
          <w:lang w:val="en-US"/>
        </w:rPr>
        <w:t xml:space="preserve"> </w:t>
      </w:r>
      <w:r w:rsidR="007271EA">
        <w:rPr>
          <w:lang w:val="en-US"/>
        </w:rPr>
        <w:t xml:space="preserve">The statutory health care is financed via </w:t>
      </w:r>
      <w:r w:rsidR="00C06350">
        <w:rPr>
          <w:lang w:val="en-US"/>
        </w:rPr>
        <w:t xml:space="preserve">general and specific taxes. </w:t>
      </w:r>
    </w:p>
    <w:p w14:paraId="50DAAD3F" w14:textId="17695A6B" w:rsidR="00EA5E8B" w:rsidRDefault="005E5A76" w:rsidP="009B1C58">
      <w:pPr>
        <w:pStyle w:val="Listeafsnit"/>
        <w:numPr>
          <w:ilvl w:val="0"/>
          <w:numId w:val="19"/>
        </w:numPr>
        <w:rPr>
          <w:lang w:val="en-US"/>
        </w:rPr>
      </w:pPr>
      <w:r w:rsidRPr="00E9682D">
        <w:rPr>
          <w:u w:val="single"/>
          <w:lang w:val="en-US"/>
        </w:rPr>
        <w:t>Main actors:</w:t>
      </w:r>
      <w:r w:rsidRPr="009B1C58">
        <w:rPr>
          <w:lang w:val="en-US"/>
        </w:rPr>
        <w:t xml:space="preserve"> </w:t>
      </w:r>
      <w:r w:rsidR="00EA5E8B" w:rsidRPr="009B1C58">
        <w:rPr>
          <w:lang w:val="en-US"/>
        </w:rPr>
        <w:t>The parliament (</w:t>
      </w:r>
      <w:proofErr w:type="spellStart"/>
      <w:r w:rsidR="00EA5E8B" w:rsidRPr="009B1C58">
        <w:rPr>
          <w:lang w:val="en-US"/>
        </w:rPr>
        <w:t>Saeima</w:t>
      </w:r>
      <w:proofErr w:type="spellEnd"/>
      <w:r w:rsidR="00EA5E8B" w:rsidRPr="009B1C58">
        <w:rPr>
          <w:lang w:val="en-US"/>
        </w:rPr>
        <w:t>)</w:t>
      </w:r>
      <w:r w:rsidR="00EA5E8B">
        <w:rPr>
          <w:lang w:val="en-US"/>
        </w:rPr>
        <w:t xml:space="preserve">, </w:t>
      </w:r>
      <w:r w:rsidR="008A30AD" w:rsidRPr="009B1C58">
        <w:rPr>
          <w:lang w:val="en-US"/>
        </w:rPr>
        <w:t>the National Health Service (NHS)</w:t>
      </w:r>
      <w:r w:rsidR="008A30AD">
        <w:rPr>
          <w:lang w:val="en-US"/>
        </w:rPr>
        <w:t>,</w:t>
      </w:r>
      <w:r w:rsidR="008A30AD" w:rsidRPr="009B1C58">
        <w:rPr>
          <w:lang w:val="en-US"/>
        </w:rPr>
        <w:t xml:space="preserve"> </w:t>
      </w:r>
      <w:r w:rsidR="008A30AD">
        <w:rPr>
          <w:lang w:val="en-US"/>
        </w:rPr>
        <w:t>t</w:t>
      </w:r>
      <w:r w:rsidR="008A30AD" w:rsidRPr="009B1C58">
        <w:rPr>
          <w:lang w:val="en-US"/>
        </w:rPr>
        <w:t>he Ministry of Health (MoH)</w:t>
      </w:r>
      <w:r w:rsidR="008A30AD">
        <w:rPr>
          <w:lang w:val="en-US"/>
        </w:rPr>
        <w:t>,</w:t>
      </w:r>
      <w:r w:rsidR="00A7242A">
        <w:rPr>
          <w:lang w:val="en-US"/>
        </w:rPr>
        <w:t xml:space="preserve"> l</w:t>
      </w:r>
      <w:r w:rsidR="00A7242A" w:rsidRPr="009B1C58">
        <w:rPr>
          <w:lang w:val="en-US"/>
        </w:rPr>
        <w:t>ocal governments</w:t>
      </w:r>
      <w:r w:rsidR="00A7242A">
        <w:rPr>
          <w:lang w:val="en-US"/>
        </w:rPr>
        <w:t>, hospitals</w:t>
      </w:r>
      <w:r w:rsidR="00C50302">
        <w:rPr>
          <w:lang w:val="en-US"/>
        </w:rPr>
        <w:t xml:space="preserve"> (some owned </w:t>
      </w:r>
      <w:r w:rsidR="007018A7">
        <w:rPr>
          <w:lang w:val="en-US"/>
        </w:rPr>
        <w:t>by municipalities and larger university hospitals own by the state</w:t>
      </w:r>
      <w:r w:rsidR="001E278A">
        <w:rPr>
          <w:lang w:val="en-US"/>
        </w:rPr>
        <w:t>, some privately owned</w:t>
      </w:r>
      <w:r w:rsidR="007018A7">
        <w:rPr>
          <w:lang w:val="en-US"/>
        </w:rPr>
        <w:t>)</w:t>
      </w:r>
      <w:r w:rsidR="00066850">
        <w:rPr>
          <w:lang w:val="en-US"/>
        </w:rPr>
        <w:t xml:space="preserve">, public and private healthcare providers. </w:t>
      </w:r>
      <w:r w:rsidR="008A30AD">
        <w:rPr>
          <w:lang w:val="en-US"/>
        </w:rPr>
        <w:t xml:space="preserve"> </w:t>
      </w:r>
    </w:p>
    <w:p w14:paraId="5444C2AA" w14:textId="53FAA00B" w:rsidR="005E5A76" w:rsidRDefault="005E5A76" w:rsidP="009B1C58">
      <w:pPr>
        <w:pStyle w:val="Listeafsnit"/>
        <w:numPr>
          <w:ilvl w:val="0"/>
          <w:numId w:val="19"/>
        </w:numPr>
        <w:rPr>
          <w:lang w:val="en-US"/>
        </w:rPr>
      </w:pPr>
      <w:r w:rsidRPr="00E9682D">
        <w:rPr>
          <w:u w:val="single"/>
          <w:lang w:val="en-US"/>
        </w:rPr>
        <w:t>Responsibilities of main actors:</w:t>
      </w:r>
      <w:r w:rsidRPr="009B1C58">
        <w:rPr>
          <w:lang w:val="en-US"/>
        </w:rPr>
        <w:t xml:space="preserve"> </w:t>
      </w:r>
      <w:r w:rsidR="009B1C58" w:rsidRPr="009B1C58">
        <w:rPr>
          <w:lang w:val="en-US"/>
        </w:rPr>
        <w:t>The parliament (</w:t>
      </w:r>
      <w:proofErr w:type="spellStart"/>
      <w:r w:rsidR="009B1C58" w:rsidRPr="009B1C58">
        <w:rPr>
          <w:lang w:val="en-US"/>
        </w:rPr>
        <w:t>Saeima</w:t>
      </w:r>
      <w:proofErr w:type="spellEnd"/>
      <w:r w:rsidR="009B1C58" w:rsidRPr="009B1C58">
        <w:rPr>
          <w:lang w:val="en-US"/>
        </w:rPr>
        <w:t>) has a</w:t>
      </w:r>
      <w:r w:rsidR="009B1C58" w:rsidRPr="009B1C58">
        <w:rPr>
          <w:lang w:val="en-US"/>
        </w:rPr>
        <w:t xml:space="preserve"> </w:t>
      </w:r>
      <w:r w:rsidR="009B1C58" w:rsidRPr="009B1C58">
        <w:rPr>
          <w:lang w:val="en-US"/>
        </w:rPr>
        <w:t>significant role in the development of national health policy. It approves both</w:t>
      </w:r>
      <w:r w:rsidR="009B1C58" w:rsidRPr="009B1C58">
        <w:rPr>
          <w:lang w:val="en-US"/>
        </w:rPr>
        <w:t xml:space="preserve"> </w:t>
      </w:r>
      <w:r w:rsidR="009B1C58" w:rsidRPr="009B1C58">
        <w:rPr>
          <w:lang w:val="en-US"/>
        </w:rPr>
        <w:t>the national budget and the budget of the National Health Service (NHS).</w:t>
      </w:r>
      <w:r w:rsidR="009B1C58" w:rsidRPr="009B1C58">
        <w:rPr>
          <w:lang w:val="en-US"/>
        </w:rPr>
        <w:t xml:space="preserve"> </w:t>
      </w:r>
      <w:r w:rsidR="009B1C58" w:rsidRPr="009B1C58">
        <w:rPr>
          <w:lang w:val="en-US"/>
        </w:rPr>
        <w:t>The Ministry of Health (MoH) is responsible for national health policy and</w:t>
      </w:r>
      <w:r w:rsidR="009B1C58" w:rsidRPr="009B1C58">
        <w:rPr>
          <w:lang w:val="en-US"/>
        </w:rPr>
        <w:t xml:space="preserve"> </w:t>
      </w:r>
      <w:r w:rsidR="009B1C58" w:rsidRPr="009B1C58">
        <w:rPr>
          <w:lang w:val="en-US"/>
        </w:rPr>
        <w:t>the overall organization and functioning of the health system. The NHS</w:t>
      </w:r>
      <w:r w:rsidR="009B1C58" w:rsidRPr="009B1C58">
        <w:rPr>
          <w:lang w:val="en-US"/>
        </w:rPr>
        <w:t xml:space="preserve"> </w:t>
      </w:r>
      <w:r w:rsidR="009B1C58" w:rsidRPr="009B1C58">
        <w:rPr>
          <w:lang w:val="en-US"/>
        </w:rPr>
        <w:t>institution implements state health policies, ensures the availability of health</w:t>
      </w:r>
      <w:r w:rsidR="009B1C58" w:rsidRPr="009B1C58">
        <w:rPr>
          <w:lang w:val="en-US"/>
        </w:rPr>
        <w:t xml:space="preserve"> </w:t>
      </w:r>
      <w:r w:rsidR="009B1C58" w:rsidRPr="009B1C58">
        <w:rPr>
          <w:lang w:val="en-US"/>
        </w:rPr>
        <w:t>care services throughout the country, and is the main purchaser of publicly</w:t>
      </w:r>
      <w:r w:rsidR="009B1C58" w:rsidRPr="009B1C58">
        <w:rPr>
          <w:lang w:val="en-US"/>
        </w:rPr>
        <w:t xml:space="preserve"> </w:t>
      </w:r>
      <w:r w:rsidR="009B1C58" w:rsidRPr="009B1C58">
        <w:rPr>
          <w:lang w:val="en-US"/>
        </w:rPr>
        <w:t>funded health services. Local governments are responsible for ensuring</w:t>
      </w:r>
      <w:r w:rsidR="009B1C58" w:rsidRPr="009B1C58">
        <w:rPr>
          <w:lang w:val="en-US"/>
        </w:rPr>
        <w:t xml:space="preserve"> </w:t>
      </w:r>
      <w:r w:rsidR="009B1C58" w:rsidRPr="009B1C58">
        <w:rPr>
          <w:lang w:val="en-US"/>
        </w:rPr>
        <w:t>geographical accessibility, and, depending on budget and local priorities,</w:t>
      </w:r>
      <w:r w:rsidR="009B1C58" w:rsidRPr="009B1C58">
        <w:rPr>
          <w:lang w:val="en-US"/>
        </w:rPr>
        <w:t xml:space="preserve"> </w:t>
      </w:r>
      <w:r w:rsidR="009B1C58" w:rsidRPr="009B1C58">
        <w:rPr>
          <w:lang w:val="en-US"/>
        </w:rPr>
        <w:t>maintain hospitals and long-term social care facilities. Local government</w:t>
      </w:r>
      <w:r w:rsidR="009B1C58" w:rsidRPr="009B1C58">
        <w:rPr>
          <w:lang w:val="en-US"/>
        </w:rPr>
        <w:t xml:space="preserve"> </w:t>
      </w:r>
      <w:r w:rsidR="009B1C58" w:rsidRPr="009B1C58">
        <w:rPr>
          <w:lang w:val="en-US"/>
        </w:rPr>
        <w:t>is not involved in the direct payment of health care services, which is the</w:t>
      </w:r>
      <w:r w:rsidR="009B1C58" w:rsidRPr="009B1C58">
        <w:rPr>
          <w:lang w:val="en-US"/>
        </w:rPr>
        <w:t xml:space="preserve"> </w:t>
      </w:r>
      <w:r w:rsidR="009B1C58" w:rsidRPr="009B1C58">
        <w:rPr>
          <w:lang w:val="en-US"/>
        </w:rPr>
        <w:t>responsibility of the NHS. Different ownership structures characterize health</w:t>
      </w:r>
      <w:r w:rsidR="009B1C58" w:rsidRPr="009B1C58">
        <w:rPr>
          <w:lang w:val="en-US"/>
        </w:rPr>
        <w:t xml:space="preserve"> </w:t>
      </w:r>
      <w:r w:rsidR="009B1C58" w:rsidRPr="009B1C58">
        <w:rPr>
          <w:lang w:val="en-US"/>
        </w:rPr>
        <w:t>care provision in Latvia. Smaller hospitals and some larger regional hospitals</w:t>
      </w:r>
      <w:r w:rsidR="009B1C58" w:rsidRPr="009B1C58">
        <w:rPr>
          <w:lang w:val="en-US"/>
        </w:rPr>
        <w:t xml:space="preserve"> </w:t>
      </w:r>
      <w:r w:rsidR="009B1C58" w:rsidRPr="009B1C58">
        <w:rPr>
          <w:lang w:val="en-US"/>
        </w:rPr>
        <w:t>are commonly owned by municipalities, while the larger hospitals (such as</w:t>
      </w:r>
      <w:r w:rsidR="009B1C58" w:rsidRPr="009B1C58">
        <w:rPr>
          <w:lang w:val="en-US"/>
        </w:rPr>
        <w:t xml:space="preserve"> </w:t>
      </w:r>
      <w:r w:rsidR="009B1C58" w:rsidRPr="009B1C58">
        <w:rPr>
          <w:lang w:val="en-US"/>
        </w:rPr>
        <w:t>university hospitals) are owned by the state. Providers contracting with the</w:t>
      </w:r>
      <w:r w:rsidR="009B1C58" w:rsidRPr="009B1C58">
        <w:rPr>
          <w:lang w:val="en-US"/>
        </w:rPr>
        <w:t xml:space="preserve"> </w:t>
      </w:r>
      <w:r w:rsidR="009B1C58" w:rsidRPr="009B1C58">
        <w:rPr>
          <w:lang w:val="en-US"/>
        </w:rPr>
        <w:t xml:space="preserve">NHS may be public or private; in the case of primary </w:t>
      </w:r>
      <w:proofErr w:type="gramStart"/>
      <w:r w:rsidR="009B1C58" w:rsidRPr="009B1C58">
        <w:rPr>
          <w:lang w:val="en-US"/>
        </w:rPr>
        <w:t>care</w:t>
      </w:r>
      <w:proofErr w:type="gramEnd"/>
      <w:r w:rsidR="009B1C58" w:rsidRPr="009B1C58">
        <w:rPr>
          <w:lang w:val="en-US"/>
        </w:rPr>
        <w:t xml:space="preserve"> they tend to be</w:t>
      </w:r>
      <w:r w:rsidR="009B1C58" w:rsidRPr="009B1C58">
        <w:rPr>
          <w:lang w:val="en-US"/>
        </w:rPr>
        <w:t xml:space="preserve"> </w:t>
      </w:r>
      <w:r w:rsidR="009B1C58" w:rsidRPr="009B1C58">
        <w:rPr>
          <w:lang w:val="en-US"/>
        </w:rPr>
        <w:t>predominantly private; public or private in secondary care, and public in the</w:t>
      </w:r>
      <w:r w:rsidR="009B1C58" w:rsidRPr="009B1C58">
        <w:rPr>
          <w:lang w:val="en-US"/>
        </w:rPr>
        <w:t xml:space="preserve"> </w:t>
      </w:r>
      <w:r w:rsidR="009B1C58" w:rsidRPr="009B1C58">
        <w:rPr>
          <w:lang w:val="en-US"/>
        </w:rPr>
        <w:t>case of tertiary care, with ownership concentrated at the state (national) or</w:t>
      </w:r>
      <w:r w:rsidR="009B1C58" w:rsidRPr="009B1C58">
        <w:rPr>
          <w:lang w:val="en-US"/>
        </w:rPr>
        <w:t xml:space="preserve"> </w:t>
      </w:r>
      <w:r w:rsidR="009B1C58" w:rsidRPr="009B1C58">
        <w:rPr>
          <w:lang w:val="en-US"/>
        </w:rPr>
        <w:t>municipality (regional) level.</w:t>
      </w:r>
    </w:p>
    <w:p w14:paraId="69302ADD" w14:textId="0F8A879B" w:rsidR="00D769F7" w:rsidRPr="00D769F7" w:rsidRDefault="00D769F7" w:rsidP="00D769F7">
      <w:pPr>
        <w:pStyle w:val="Listeafsnit"/>
        <w:numPr>
          <w:ilvl w:val="0"/>
          <w:numId w:val="19"/>
        </w:numPr>
        <w:rPr>
          <w:lang w:val="en-US"/>
        </w:rPr>
      </w:pPr>
      <w:r w:rsidRPr="00280615">
        <w:rPr>
          <w:u w:val="single"/>
          <w:lang w:val="en-US"/>
        </w:rPr>
        <w:t>Long term care for elderly</w:t>
      </w:r>
      <w:r w:rsidRPr="00D769F7">
        <w:rPr>
          <w:lang w:val="en-US"/>
        </w:rPr>
        <w:t>: G</w:t>
      </w:r>
      <w:r w:rsidRPr="00D769F7">
        <w:rPr>
          <w:lang w:val="en-US"/>
        </w:rPr>
        <w:t>eneral social care institutions,</w:t>
      </w:r>
      <w:r w:rsidRPr="00D769F7">
        <w:rPr>
          <w:lang w:val="en-US"/>
        </w:rPr>
        <w:t xml:space="preserve"> </w:t>
      </w:r>
      <w:r w:rsidRPr="00D769F7">
        <w:rPr>
          <w:lang w:val="en-US"/>
        </w:rPr>
        <w:t>financed by local governments, for older people and people with health</w:t>
      </w:r>
      <w:r w:rsidRPr="00D769F7">
        <w:rPr>
          <w:lang w:val="en-US"/>
        </w:rPr>
        <w:t xml:space="preserve"> </w:t>
      </w:r>
      <w:r w:rsidRPr="00D769F7">
        <w:rPr>
          <w:lang w:val="en-US"/>
        </w:rPr>
        <w:t>problems of a physical nature, as well as orphaned children from 2 to 18</w:t>
      </w:r>
      <w:r w:rsidRPr="00D769F7">
        <w:rPr>
          <w:lang w:val="en-US"/>
        </w:rPr>
        <w:t xml:space="preserve"> </w:t>
      </w:r>
      <w:r w:rsidRPr="00D769F7">
        <w:rPr>
          <w:lang w:val="en-US"/>
        </w:rPr>
        <w:t>years of age.</w:t>
      </w:r>
    </w:p>
    <w:p w14:paraId="0C7044DD" w14:textId="58F4E6BD" w:rsidR="00640789" w:rsidRPr="00640789" w:rsidRDefault="005E5A76" w:rsidP="00640789">
      <w:pPr>
        <w:pStyle w:val="Listeafsnit"/>
        <w:numPr>
          <w:ilvl w:val="0"/>
          <w:numId w:val="19"/>
        </w:numPr>
        <w:rPr>
          <w:lang w:val="en-US"/>
        </w:rPr>
      </w:pPr>
      <w:r w:rsidRPr="005E5A76">
        <w:rPr>
          <w:lang w:val="en-US"/>
        </w:rPr>
        <w:t xml:space="preserve">The </w:t>
      </w:r>
      <w:r w:rsidRPr="005E5A76">
        <w:rPr>
          <w:lang w:val="en-US"/>
        </w:rPr>
        <w:t xml:space="preserve">Latvian </w:t>
      </w:r>
      <w:r w:rsidRPr="005E5A76">
        <w:rPr>
          <w:lang w:val="en-US"/>
        </w:rPr>
        <w:t xml:space="preserve">health system is </w:t>
      </w:r>
      <w:r w:rsidR="00614BF6">
        <w:rPr>
          <w:lang w:val="en-US"/>
        </w:rPr>
        <w:t>rather centralized</w:t>
      </w:r>
      <w:r w:rsidR="00640789">
        <w:rPr>
          <w:lang w:val="en-US"/>
        </w:rPr>
        <w:t>, but with important local municipal actors</w:t>
      </w:r>
      <w:r w:rsidR="00614BF6">
        <w:rPr>
          <w:lang w:val="en-US"/>
        </w:rPr>
        <w:t xml:space="preserve">. </w:t>
      </w:r>
      <w:r w:rsidR="00EA5E8B" w:rsidRPr="00502908">
        <w:rPr>
          <w:lang w:val="en-US"/>
        </w:rPr>
        <w:t>Local municipalities carry out public health activities and some of them also own hospitals</w:t>
      </w:r>
      <w:r w:rsidR="00C246AC">
        <w:rPr>
          <w:lang w:val="en-US"/>
        </w:rPr>
        <w:t>.</w:t>
      </w:r>
    </w:p>
    <w:p w14:paraId="5080E398" w14:textId="77777777" w:rsidR="005E5A76" w:rsidRPr="005E5A76" w:rsidRDefault="005E5A76" w:rsidP="005E5A76">
      <w:pPr>
        <w:pStyle w:val="Listeafsnit"/>
        <w:rPr>
          <w:b/>
          <w:bCs/>
          <w:lang w:val="en-US"/>
        </w:rPr>
      </w:pPr>
    </w:p>
    <w:p w14:paraId="3C64543B" w14:textId="77777777" w:rsidR="005E5A76" w:rsidRPr="000355CE" w:rsidRDefault="005E5A76" w:rsidP="005E5A76">
      <w:pPr>
        <w:pStyle w:val="Listeafsnit"/>
        <w:numPr>
          <w:ilvl w:val="0"/>
          <w:numId w:val="18"/>
        </w:numPr>
        <w:rPr>
          <w:u w:val="single"/>
          <w:lang w:val="en-US"/>
        </w:rPr>
      </w:pPr>
      <w:r>
        <w:rPr>
          <w:u w:val="single"/>
          <w:lang w:val="en-US"/>
        </w:rPr>
        <w:t>Health v</w:t>
      </w:r>
      <w:r w:rsidRPr="000355CE">
        <w:rPr>
          <w:u w:val="single"/>
          <w:lang w:val="en-US"/>
        </w:rPr>
        <w:t>ulnerabilities</w:t>
      </w:r>
      <w:r>
        <w:rPr>
          <w:u w:val="single"/>
          <w:lang w:val="en-US"/>
        </w:rPr>
        <w:t xml:space="preserve"> and challenges</w:t>
      </w:r>
      <w:r w:rsidRPr="000355CE">
        <w:rPr>
          <w:u w:val="single"/>
          <w:lang w:val="en-US"/>
        </w:rPr>
        <w:t>:</w:t>
      </w:r>
    </w:p>
    <w:p w14:paraId="595D459B" w14:textId="1AA0A498" w:rsidR="00836F77" w:rsidRPr="002A7CE8" w:rsidRDefault="00836F77" w:rsidP="00E9682D">
      <w:pPr>
        <w:rPr>
          <w:lang w:val="en-US"/>
        </w:rPr>
      </w:pPr>
      <w:r>
        <w:rPr>
          <w:lang w:val="en-US"/>
        </w:rPr>
        <w:t>There are large health inequalities related to</w:t>
      </w:r>
      <w:r w:rsidRPr="002A7CE8">
        <w:rPr>
          <w:lang w:val="en-US"/>
        </w:rPr>
        <w:t xml:space="preserve"> socioeconomic background and region</w:t>
      </w:r>
      <w:r w:rsidR="00D60AFB" w:rsidRPr="002A7CE8">
        <w:rPr>
          <w:lang w:val="en-US"/>
        </w:rPr>
        <w:t>.</w:t>
      </w:r>
      <w:r w:rsidR="00E9682D" w:rsidRPr="002A7CE8">
        <w:rPr>
          <w:lang w:val="en-US"/>
        </w:rPr>
        <w:t xml:space="preserve"> </w:t>
      </w:r>
      <w:r w:rsidR="00E9682D" w:rsidRPr="002A7CE8">
        <w:rPr>
          <w:lang w:val="en-US"/>
        </w:rPr>
        <w:t>The main causes of death</w:t>
      </w:r>
      <w:r w:rsidR="00E9682D" w:rsidRPr="002A7CE8">
        <w:rPr>
          <w:lang w:val="en-US"/>
        </w:rPr>
        <w:t xml:space="preserve"> i</w:t>
      </w:r>
      <w:r w:rsidR="00E9682D" w:rsidRPr="002A7CE8">
        <w:rPr>
          <w:lang w:val="en-US"/>
        </w:rPr>
        <w:t>n Latvia are diseases of the circulatory system,</w:t>
      </w:r>
      <w:r w:rsidR="00E9682D" w:rsidRPr="002A7CE8">
        <w:rPr>
          <w:lang w:val="en-US"/>
        </w:rPr>
        <w:t xml:space="preserve"> </w:t>
      </w:r>
      <w:r w:rsidR="00E9682D" w:rsidRPr="002A7CE8">
        <w:rPr>
          <w:lang w:val="en-US"/>
        </w:rPr>
        <w:t>malignant neoplasms, external causes, and diseases of the digestive and respiratory</w:t>
      </w:r>
      <w:r w:rsidR="00E9682D" w:rsidRPr="002A7CE8">
        <w:rPr>
          <w:lang w:val="en-US"/>
        </w:rPr>
        <w:t xml:space="preserve"> </w:t>
      </w:r>
      <w:r w:rsidR="00E9682D" w:rsidRPr="002A7CE8">
        <w:rPr>
          <w:lang w:val="en-US"/>
        </w:rPr>
        <w:t>systems. The top two causes are the same for both men and women.</w:t>
      </w:r>
    </w:p>
    <w:p w14:paraId="2C659742" w14:textId="659F0CCE" w:rsidR="005E5A76" w:rsidRDefault="000D01B3" w:rsidP="00EA3188">
      <w:pPr>
        <w:rPr>
          <w:lang w:val="en-US"/>
        </w:rPr>
      </w:pPr>
      <w:r w:rsidRPr="000D01B3">
        <w:rPr>
          <w:lang w:val="en-US"/>
        </w:rPr>
        <w:t>Despite recent</w:t>
      </w:r>
      <w:r>
        <w:rPr>
          <w:lang w:val="en-US"/>
        </w:rPr>
        <w:t xml:space="preserve"> </w:t>
      </w:r>
      <w:r w:rsidRPr="000D01B3">
        <w:rPr>
          <w:lang w:val="en-US"/>
        </w:rPr>
        <w:t xml:space="preserve">increases in spending, the health system remains </w:t>
      </w:r>
      <w:proofErr w:type="gramStart"/>
      <w:r w:rsidRPr="000D01B3">
        <w:rPr>
          <w:lang w:val="en-US"/>
        </w:rPr>
        <w:t>underfunded</w:t>
      </w:r>
      <w:proofErr w:type="gramEnd"/>
      <w:r w:rsidRPr="000D01B3">
        <w:rPr>
          <w:lang w:val="en-US"/>
        </w:rPr>
        <w:t xml:space="preserve"> and resources</w:t>
      </w:r>
      <w:r>
        <w:rPr>
          <w:lang w:val="en-US"/>
        </w:rPr>
        <w:t xml:space="preserve"> </w:t>
      </w:r>
      <w:r w:rsidRPr="000D01B3">
        <w:rPr>
          <w:lang w:val="en-US"/>
        </w:rPr>
        <w:t>have to be allocated wisely.</w:t>
      </w:r>
      <w:r w:rsidR="00EA3188">
        <w:rPr>
          <w:lang w:val="en-US"/>
        </w:rPr>
        <w:t xml:space="preserve"> </w:t>
      </w:r>
      <w:r w:rsidR="00EA3188" w:rsidRPr="00EA3188">
        <w:rPr>
          <w:lang w:val="en-US"/>
        </w:rPr>
        <w:t>The proportion of out-of-pocket spending is among the highest in</w:t>
      </w:r>
      <w:r w:rsidR="00EA3188">
        <w:rPr>
          <w:lang w:val="en-US"/>
        </w:rPr>
        <w:t xml:space="preserve"> </w:t>
      </w:r>
      <w:r w:rsidR="00EA3188" w:rsidRPr="00EA3188">
        <w:rPr>
          <w:lang w:val="en-US"/>
        </w:rPr>
        <w:t>Europe</w:t>
      </w:r>
      <w:r w:rsidR="00B45F3C">
        <w:rPr>
          <w:lang w:val="en-US"/>
        </w:rPr>
        <w:t xml:space="preserve">, which is </w:t>
      </w:r>
      <w:r w:rsidR="006861AF">
        <w:rPr>
          <w:lang w:val="en-US"/>
        </w:rPr>
        <w:t>rooted in financial barriers</w:t>
      </w:r>
      <w:r w:rsidR="003D3FB6">
        <w:rPr>
          <w:lang w:val="en-US"/>
        </w:rPr>
        <w:t xml:space="preserve"> and thus socioeconomic inequalities</w:t>
      </w:r>
      <w:r w:rsidR="00EA3188">
        <w:rPr>
          <w:lang w:val="en-US"/>
        </w:rPr>
        <w:t>.</w:t>
      </w:r>
    </w:p>
    <w:p w14:paraId="3F58CB2A" w14:textId="1D0977DF" w:rsidR="000D01B3" w:rsidRDefault="00CD1038" w:rsidP="004C6618">
      <w:pPr>
        <w:rPr>
          <w:lang w:val="en-US"/>
        </w:rPr>
      </w:pPr>
      <w:r w:rsidRPr="00CD1038">
        <w:rPr>
          <w:lang w:val="en-US"/>
        </w:rPr>
        <w:t>Latvia’s health outcomes should be considered within this context of</w:t>
      </w:r>
      <w:r>
        <w:rPr>
          <w:lang w:val="en-US"/>
        </w:rPr>
        <w:t xml:space="preserve"> </w:t>
      </w:r>
      <w:r w:rsidRPr="00CD1038">
        <w:rPr>
          <w:lang w:val="en-US"/>
        </w:rPr>
        <w:t>limited health system resources. While life expectancy at birth in Latvia</w:t>
      </w:r>
      <w:r>
        <w:rPr>
          <w:lang w:val="en-US"/>
        </w:rPr>
        <w:t xml:space="preserve"> </w:t>
      </w:r>
      <w:r w:rsidRPr="00CD1038">
        <w:rPr>
          <w:lang w:val="en-US"/>
        </w:rPr>
        <w:t>has increased since 2000, reaching 74.9 years in 2017, it remains among</w:t>
      </w:r>
      <w:r>
        <w:rPr>
          <w:lang w:val="en-US"/>
        </w:rPr>
        <w:t xml:space="preserve"> </w:t>
      </w:r>
      <w:r w:rsidRPr="00CD1038">
        <w:rPr>
          <w:lang w:val="en-US"/>
        </w:rPr>
        <w:t>the lowest in the EU. Recent reforms have focused on improving access to</w:t>
      </w:r>
      <w:r>
        <w:rPr>
          <w:lang w:val="en-US"/>
        </w:rPr>
        <w:t xml:space="preserve"> </w:t>
      </w:r>
      <w:r w:rsidRPr="00CD1038">
        <w:rPr>
          <w:lang w:val="en-US"/>
        </w:rPr>
        <w:t>services in rural/remote areas,</w:t>
      </w:r>
      <w:r>
        <w:rPr>
          <w:lang w:val="en-US"/>
        </w:rPr>
        <w:t xml:space="preserve"> </w:t>
      </w:r>
      <w:r w:rsidRPr="00CD1038">
        <w:rPr>
          <w:lang w:val="en-US"/>
        </w:rPr>
        <w:t>increasing funding for health care services</w:t>
      </w:r>
      <w:r w:rsidR="004C6618">
        <w:rPr>
          <w:lang w:val="en-US"/>
        </w:rPr>
        <w:t xml:space="preserve"> </w:t>
      </w:r>
      <w:r w:rsidR="004C6618" w:rsidRPr="004C6618">
        <w:rPr>
          <w:lang w:val="en-US"/>
        </w:rPr>
        <w:t xml:space="preserve">and tougher regulation of tobacco and alcohol. However, </w:t>
      </w:r>
      <w:proofErr w:type="gramStart"/>
      <w:r w:rsidR="004C6618" w:rsidRPr="004C6618">
        <w:rPr>
          <w:lang w:val="en-US"/>
        </w:rPr>
        <w:t>a number of</w:t>
      </w:r>
      <w:proofErr w:type="gramEnd"/>
      <w:r w:rsidR="004C6618" w:rsidRPr="004C6618">
        <w:rPr>
          <w:lang w:val="en-US"/>
        </w:rPr>
        <w:t xml:space="preserve"> longstanding</w:t>
      </w:r>
      <w:r w:rsidR="004C6618">
        <w:rPr>
          <w:lang w:val="en-US"/>
        </w:rPr>
        <w:t xml:space="preserve"> </w:t>
      </w:r>
      <w:r w:rsidR="004C6618" w:rsidRPr="004C6618">
        <w:rPr>
          <w:lang w:val="en-US"/>
        </w:rPr>
        <w:t>unresolved problems still need to be addressed, including financial</w:t>
      </w:r>
      <w:r w:rsidR="004C6618">
        <w:rPr>
          <w:lang w:val="en-US"/>
        </w:rPr>
        <w:t xml:space="preserve"> </w:t>
      </w:r>
      <w:r w:rsidR="004C6618" w:rsidRPr="004C6618">
        <w:rPr>
          <w:lang w:val="en-US"/>
        </w:rPr>
        <w:t>sustainability and low public funding, high levels of unmet need, high rates</w:t>
      </w:r>
      <w:r w:rsidR="004C6618">
        <w:rPr>
          <w:lang w:val="en-US"/>
        </w:rPr>
        <w:t xml:space="preserve"> </w:t>
      </w:r>
      <w:r w:rsidR="004C6618" w:rsidRPr="004C6618">
        <w:rPr>
          <w:lang w:val="en-US"/>
        </w:rPr>
        <w:t>of preventable and treatable mortality, and challenges in both communicable</w:t>
      </w:r>
      <w:r w:rsidR="004C6618">
        <w:rPr>
          <w:lang w:val="en-US"/>
        </w:rPr>
        <w:t xml:space="preserve"> </w:t>
      </w:r>
      <w:r w:rsidR="004C6618" w:rsidRPr="004C6618">
        <w:rPr>
          <w:lang w:val="en-US"/>
        </w:rPr>
        <w:t>and noncommunicable diseases.</w:t>
      </w:r>
    </w:p>
    <w:p w14:paraId="099E2DB3" w14:textId="3D63DA67" w:rsidR="005F0DD3" w:rsidRDefault="005F0DD3" w:rsidP="00481CDE">
      <w:pPr>
        <w:rPr>
          <w:lang w:val="en-US"/>
        </w:rPr>
      </w:pPr>
      <w:r w:rsidRPr="005F0DD3">
        <w:rPr>
          <w:lang w:val="en-US"/>
        </w:rPr>
        <w:t>To boost efficiency of the sector, Latvia has taken steps to</w:t>
      </w:r>
      <w:r>
        <w:rPr>
          <w:lang w:val="en-US"/>
        </w:rPr>
        <w:t xml:space="preserve"> </w:t>
      </w:r>
      <w:r w:rsidRPr="005F0DD3">
        <w:rPr>
          <w:lang w:val="en-US"/>
        </w:rPr>
        <w:t xml:space="preserve">improve the distribution of health care </w:t>
      </w:r>
      <w:proofErr w:type="gramStart"/>
      <w:r w:rsidRPr="005F0DD3">
        <w:rPr>
          <w:lang w:val="en-US"/>
        </w:rPr>
        <w:t>workers, and</w:t>
      </w:r>
      <w:proofErr w:type="gramEnd"/>
      <w:r w:rsidRPr="005F0DD3">
        <w:rPr>
          <w:lang w:val="en-US"/>
        </w:rPr>
        <w:t xml:space="preserve"> has</w:t>
      </w:r>
      <w:r>
        <w:rPr>
          <w:lang w:val="en-US"/>
        </w:rPr>
        <w:t xml:space="preserve"> </w:t>
      </w:r>
      <w:r w:rsidRPr="005F0DD3">
        <w:rPr>
          <w:lang w:val="en-US"/>
        </w:rPr>
        <w:t>substantially decreased the number of acute hospital beds</w:t>
      </w:r>
      <w:r>
        <w:rPr>
          <w:lang w:val="en-US"/>
        </w:rPr>
        <w:t>.</w:t>
      </w:r>
      <w:r w:rsidR="00481CDE">
        <w:rPr>
          <w:lang w:val="en-US"/>
        </w:rPr>
        <w:t xml:space="preserve"> </w:t>
      </w:r>
      <w:r w:rsidR="00481CDE" w:rsidRPr="00481CDE">
        <w:rPr>
          <w:lang w:val="en-US"/>
        </w:rPr>
        <w:t xml:space="preserve">Health workers in Latvia are mainly </w:t>
      </w:r>
      <w:r w:rsidR="000B1EE8">
        <w:rPr>
          <w:lang w:val="en-US"/>
        </w:rPr>
        <w:t>c</w:t>
      </w:r>
      <w:r w:rsidR="00481CDE" w:rsidRPr="00481CDE">
        <w:rPr>
          <w:lang w:val="en-US"/>
        </w:rPr>
        <w:t>oncentrated in urban areas, leading</w:t>
      </w:r>
      <w:r w:rsidR="000B1EE8">
        <w:rPr>
          <w:lang w:val="en-US"/>
        </w:rPr>
        <w:t xml:space="preserve"> </w:t>
      </w:r>
      <w:r w:rsidR="00481CDE" w:rsidRPr="00481CDE">
        <w:rPr>
          <w:lang w:val="en-US"/>
        </w:rPr>
        <w:t xml:space="preserve">to equity and accessibility issues, especially for rural populations. About 52% of the GP practices are based in the Greater </w:t>
      </w:r>
      <w:proofErr w:type="spellStart"/>
      <w:r w:rsidR="00481CDE" w:rsidRPr="00481CDE">
        <w:rPr>
          <w:lang w:val="en-US"/>
        </w:rPr>
        <w:t>Rīga</w:t>
      </w:r>
      <w:proofErr w:type="spellEnd"/>
      <w:r w:rsidR="000B1EE8">
        <w:rPr>
          <w:lang w:val="en-US"/>
        </w:rPr>
        <w:t xml:space="preserve"> </w:t>
      </w:r>
      <w:r w:rsidR="00481CDE" w:rsidRPr="00481CDE">
        <w:rPr>
          <w:lang w:val="en-US"/>
        </w:rPr>
        <w:t xml:space="preserve">Area, with primary care accessibility gradually </w:t>
      </w:r>
      <w:r w:rsidR="00481CDE" w:rsidRPr="00481CDE">
        <w:rPr>
          <w:lang w:val="en-US"/>
        </w:rPr>
        <w:lastRenderedPageBreak/>
        <w:t>decreasing with increasing</w:t>
      </w:r>
      <w:r w:rsidR="000B1EE8">
        <w:rPr>
          <w:lang w:val="en-US"/>
        </w:rPr>
        <w:t xml:space="preserve"> </w:t>
      </w:r>
      <w:r w:rsidR="00481CDE" w:rsidRPr="00481CDE">
        <w:rPr>
          <w:lang w:val="en-US"/>
        </w:rPr>
        <w:t xml:space="preserve">distance from </w:t>
      </w:r>
      <w:proofErr w:type="spellStart"/>
      <w:r w:rsidR="00481CDE" w:rsidRPr="00481CDE">
        <w:rPr>
          <w:lang w:val="en-US"/>
        </w:rPr>
        <w:t>Rīga</w:t>
      </w:r>
      <w:proofErr w:type="spellEnd"/>
      <w:r w:rsidR="00481CDE" w:rsidRPr="00481CDE">
        <w:rPr>
          <w:lang w:val="en-US"/>
        </w:rPr>
        <w:t>, and with a similar pattern for specialist care.</w:t>
      </w:r>
      <w:r w:rsidR="00726B82">
        <w:rPr>
          <w:lang w:val="en-US"/>
        </w:rPr>
        <w:t xml:space="preserve"> In a comparative setting, </w:t>
      </w:r>
      <w:r w:rsidR="00A448AF">
        <w:rPr>
          <w:lang w:val="en-US"/>
        </w:rPr>
        <w:t>nurses are lacking the most</w:t>
      </w:r>
      <w:r w:rsidR="00087B2A">
        <w:rPr>
          <w:lang w:val="en-US"/>
        </w:rPr>
        <w:t>, the coverage of doctors is better</w:t>
      </w:r>
      <w:r w:rsidR="00A448AF">
        <w:rPr>
          <w:lang w:val="en-US"/>
        </w:rPr>
        <w:t xml:space="preserve">. </w:t>
      </w:r>
    </w:p>
    <w:p w14:paraId="6E916C79" w14:textId="2E8FFDA1" w:rsidR="00CD1038" w:rsidRPr="003E2F15" w:rsidRDefault="00191B02" w:rsidP="00F20DCC">
      <w:pPr>
        <w:rPr>
          <w:lang w:val="en-US"/>
        </w:rPr>
      </w:pPr>
      <w:r w:rsidRPr="00191B02">
        <w:rPr>
          <w:lang w:val="en-US"/>
        </w:rPr>
        <w:t>Latvia’s Public Health Strategy 2014–2020</w:t>
      </w:r>
      <w:r>
        <w:rPr>
          <w:lang w:val="en-US"/>
        </w:rPr>
        <w:t>:</w:t>
      </w:r>
      <w:r w:rsidRPr="00191B02">
        <w:rPr>
          <w:lang w:val="en-US"/>
        </w:rPr>
        <w:t xml:space="preserve"> </w:t>
      </w:r>
      <w:r w:rsidR="00F20DCC" w:rsidRPr="00F20DCC">
        <w:rPr>
          <w:lang w:val="en-US"/>
        </w:rPr>
        <w:t>Target actions continue to include the promotion</w:t>
      </w:r>
      <w:r w:rsidR="00F20DCC">
        <w:rPr>
          <w:lang w:val="en-US"/>
        </w:rPr>
        <w:t xml:space="preserve"> </w:t>
      </w:r>
      <w:r w:rsidR="00F20DCC" w:rsidRPr="00F20DCC">
        <w:rPr>
          <w:lang w:val="en-US"/>
        </w:rPr>
        <w:t>of healthy and active lifestyles, enhancing the quality and efficiency of</w:t>
      </w:r>
      <w:r w:rsidR="00F20DCC">
        <w:rPr>
          <w:lang w:val="en-US"/>
        </w:rPr>
        <w:t xml:space="preserve"> </w:t>
      </w:r>
      <w:r w:rsidR="00F20DCC" w:rsidRPr="00F20DCC">
        <w:rPr>
          <w:lang w:val="en-US"/>
        </w:rPr>
        <w:t>health care services, emphasizing a person-</w:t>
      </w:r>
      <w:proofErr w:type="spellStart"/>
      <w:r w:rsidR="00F20DCC" w:rsidRPr="00F20DCC">
        <w:rPr>
          <w:lang w:val="en-US"/>
        </w:rPr>
        <w:t>centred</w:t>
      </w:r>
      <w:proofErr w:type="spellEnd"/>
      <w:r w:rsidR="00F20DCC" w:rsidRPr="00F20DCC">
        <w:rPr>
          <w:lang w:val="en-US"/>
        </w:rPr>
        <w:t xml:space="preserve"> health care approach,</w:t>
      </w:r>
      <w:r w:rsidR="00F20DCC">
        <w:rPr>
          <w:lang w:val="en-US"/>
        </w:rPr>
        <w:t xml:space="preserve"> </w:t>
      </w:r>
      <w:r w:rsidR="00F20DCC" w:rsidRPr="00F20DCC">
        <w:rPr>
          <w:lang w:val="en-US"/>
        </w:rPr>
        <w:t>and developing integrated health care, as well as improving accessibility</w:t>
      </w:r>
      <w:r w:rsidR="00F20DCC">
        <w:rPr>
          <w:lang w:val="en-US"/>
        </w:rPr>
        <w:t xml:space="preserve"> </w:t>
      </w:r>
      <w:r w:rsidR="00F20DCC" w:rsidRPr="00F20DCC">
        <w:rPr>
          <w:lang w:val="en-US"/>
        </w:rPr>
        <w:t>and reducing health inequalities.</w:t>
      </w:r>
    </w:p>
    <w:p w14:paraId="50687E37" w14:textId="77777777" w:rsidR="005E5A76" w:rsidRDefault="005E5A76" w:rsidP="005E5A76">
      <w:pPr>
        <w:pStyle w:val="Listeafsnit"/>
        <w:numPr>
          <w:ilvl w:val="0"/>
          <w:numId w:val="18"/>
        </w:numPr>
        <w:rPr>
          <w:u w:val="single"/>
          <w:lang w:val="en-US"/>
        </w:rPr>
      </w:pPr>
      <w:r>
        <w:rPr>
          <w:u w:val="single"/>
          <w:lang w:val="en-US"/>
        </w:rPr>
        <w:t>Use of technology in the healthcare system:</w:t>
      </w:r>
    </w:p>
    <w:p w14:paraId="53BEE982" w14:textId="4EE62416" w:rsidR="005E5A76" w:rsidRDefault="00645EAA" w:rsidP="005E5A76">
      <w:pPr>
        <w:rPr>
          <w:lang w:val="en-US"/>
        </w:rPr>
      </w:pPr>
      <w:r>
        <w:rPr>
          <w:lang w:val="en-US"/>
        </w:rPr>
        <w:t xml:space="preserve">Since 2018, it was mandatory to use </w:t>
      </w:r>
      <w:r w:rsidR="00140E26">
        <w:rPr>
          <w:lang w:val="en-US"/>
        </w:rPr>
        <w:t>e-health system, but only the prescription system has been fully functioning (</w:t>
      </w:r>
      <w:proofErr w:type="spellStart"/>
      <w:r w:rsidR="00857311">
        <w:rPr>
          <w:lang w:val="en-US"/>
        </w:rPr>
        <w:t>Mensikovs</w:t>
      </w:r>
      <w:proofErr w:type="spellEnd"/>
      <w:r w:rsidR="00857311">
        <w:rPr>
          <w:lang w:val="en-US"/>
        </w:rPr>
        <w:t xml:space="preserve">, 2020). </w:t>
      </w:r>
    </w:p>
    <w:p w14:paraId="5E10FEC9" w14:textId="77777777" w:rsidR="005E5A76" w:rsidRPr="0003446B" w:rsidRDefault="005E5A76" w:rsidP="005E5A76">
      <w:pPr>
        <w:rPr>
          <w:lang w:val="en-US"/>
        </w:rPr>
      </w:pPr>
    </w:p>
    <w:p w14:paraId="4D0B47B3" w14:textId="75D5DD23" w:rsidR="005E5A76" w:rsidRPr="00E04EDD" w:rsidRDefault="005E5A76" w:rsidP="005E5A76">
      <w:pPr>
        <w:pStyle w:val="Listeafsnit"/>
        <w:numPr>
          <w:ilvl w:val="0"/>
          <w:numId w:val="18"/>
        </w:numPr>
        <w:rPr>
          <w:u w:val="single"/>
          <w:lang w:val="en-US"/>
        </w:rPr>
      </w:pPr>
      <w:r w:rsidRPr="00E04EDD">
        <w:rPr>
          <w:u w:val="single"/>
          <w:lang w:val="en-US"/>
        </w:rPr>
        <w:t>Proposition of partners</w:t>
      </w:r>
      <w:r w:rsidR="0011025C">
        <w:rPr>
          <w:u w:val="single"/>
          <w:lang w:val="en-US"/>
        </w:rPr>
        <w:t xml:space="preserve"> (as we have enough from academia, these are not mentioned here)</w:t>
      </w:r>
      <w:r w:rsidR="0011025C" w:rsidRPr="00E04EDD">
        <w:rPr>
          <w:u w:val="single"/>
          <w:lang w:val="en-US"/>
        </w:rPr>
        <w:t>:</w:t>
      </w:r>
      <w:r w:rsidRPr="00E04EDD">
        <w:rPr>
          <w:u w:val="single"/>
          <w:lang w:val="en-US"/>
        </w:rPr>
        <w:t xml:space="preserve"> </w:t>
      </w:r>
    </w:p>
    <w:p w14:paraId="12046297" w14:textId="77777777" w:rsidR="00255B5C" w:rsidRDefault="00055297" w:rsidP="00255B5C">
      <w:pPr>
        <w:pStyle w:val="Listeafsnit"/>
        <w:numPr>
          <w:ilvl w:val="0"/>
          <w:numId w:val="23"/>
        </w:numPr>
        <w:rPr>
          <w:lang w:val="en-US"/>
        </w:rPr>
      </w:pPr>
      <w:r w:rsidRPr="00255B5C">
        <w:rPr>
          <w:lang w:val="en-US"/>
        </w:rPr>
        <w:t>Ministr</w:t>
      </w:r>
      <w:r w:rsidR="00AF1248" w:rsidRPr="00255B5C">
        <w:rPr>
          <w:lang w:val="en-US"/>
        </w:rPr>
        <w:t>y</w:t>
      </w:r>
      <w:r w:rsidR="00084140" w:rsidRPr="00255B5C">
        <w:rPr>
          <w:lang w:val="en-US"/>
        </w:rPr>
        <w:t>/public health organization</w:t>
      </w:r>
      <w:r w:rsidRPr="00255B5C">
        <w:rPr>
          <w:lang w:val="en-US"/>
        </w:rPr>
        <w:t xml:space="preserve">: </w:t>
      </w:r>
      <w:r w:rsidR="00AF1248" w:rsidRPr="00255B5C">
        <w:rPr>
          <w:lang w:val="en-US"/>
        </w:rPr>
        <w:t>T</w:t>
      </w:r>
      <w:r w:rsidR="00AF1248" w:rsidRPr="00255B5C">
        <w:rPr>
          <w:lang w:val="en-US"/>
        </w:rPr>
        <w:t>he Ministry of Health (MoH)</w:t>
      </w:r>
      <w:r w:rsidR="00084140" w:rsidRPr="00255B5C">
        <w:rPr>
          <w:lang w:val="en-US"/>
        </w:rPr>
        <w:t xml:space="preserve">, </w:t>
      </w:r>
      <w:r w:rsidR="00AF1248" w:rsidRPr="00255B5C">
        <w:rPr>
          <w:lang w:val="en-US"/>
        </w:rPr>
        <w:t>T</w:t>
      </w:r>
      <w:r w:rsidR="00AF1248" w:rsidRPr="00255B5C">
        <w:rPr>
          <w:lang w:val="en-US"/>
        </w:rPr>
        <w:t>he National Health Service (NHS</w:t>
      </w:r>
      <w:r w:rsidR="00255B5C">
        <w:rPr>
          <w:lang w:val="en-US"/>
        </w:rPr>
        <w:t>)</w:t>
      </w:r>
    </w:p>
    <w:p w14:paraId="2A1CA311" w14:textId="6469EB14" w:rsidR="00255B5C" w:rsidRDefault="00055297" w:rsidP="00255B5C">
      <w:pPr>
        <w:pStyle w:val="Listeafsnit"/>
        <w:numPr>
          <w:ilvl w:val="0"/>
          <w:numId w:val="23"/>
        </w:numPr>
        <w:rPr>
          <w:lang w:val="en-US"/>
        </w:rPr>
      </w:pPr>
      <w:r w:rsidRPr="00255B5C">
        <w:rPr>
          <w:lang w:val="en-US"/>
        </w:rPr>
        <w:t>Public care hospitals</w:t>
      </w:r>
      <w:r w:rsidR="009A300D">
        <w:rPr>
          <w:lang w:val="en-US"/>
        </w:rPr>
        <w:t xml:space="preserve"> for long-term care or general hospitals</w:t>
      </w:r>
      <w:r w:rsidRPr="00255B5C">
        <w:rPr>
          <w:lang w:val="en-US"/>
        </w:rPr>
        <w:t>:</w:t>
      </w:r>
      <w:r w:rsidR="00BF2243" w:rsidRPr="00255B5C">
        <w:rPr>
          <w:lang w:val="en-US"/>
        </w:rPr>
        <w:t xml:space="preserve"> middle size</w:t>
      </w:r>
    </w:p>
    <w:p w14:paraId="3E60997D" w14:textId="77777777" w:rsidR="00255B5C" w:rsidRDefault="00BF2243" w:rsidP="00255B5C">
      <w:pPr>
        <w:pStyle w:val="Listeafsnit"/>
        <w:numPr>
          <w:ilvl w:val="0"/>
          <w:numId w:val="23"/>
        </w:numPr>
        <w:rPr>
          <w:lang w:val="en-US"/>
        </w:rPr>
      </w:pPr>
      <w:r w:rsidRPr="00255B5C">
        <w:rPr>
          <w:lang w:val="en-US"/>
        </w:rPr>
        <w:t>Large municipality</w:t>
      </w:r>
      <w:r w:rsidR="00055297" w:rsidRPr="00255B5C">
        <w:rPr>
          <w:lang w:val="en-US"/>
        </w:rPr>
        <w:t xml:space="preserve"> </w:t>
      </w:r>
    </w:p>
    <w:p w14:paraId="10408B32" w14:textId="3FDA152B" w:rsidR="00255B5C" w:rsidRDefault="00602B43" w:rsidP="00255B5C">
      <w:pPr>
        <w:pStyle w:val="Listeafsnit"/>
        <w:numPr>
          <w:ilvl w:val="0"/>
          <w:numId w:val="23"/>
        </w:numPr>
        <w:rPr>
          <w:lang w:val="en-US"/>
        </w:rPr>
      </w:pPr>
      <w:r>
        <w:rPr>
          <w:lang w:val="en-US"/>
        </w:rPr>
        <w:t>(</w:t>
      </w:r>
      <w:r w:rsidR="001F4C66" w:rsidRPr="00255B5C">
        <w:rPr>
          <w:lang w:val="en-US"/>
        </w:rPr>
        <w:t>Start-up companies (good synergies between start ups and hospitals in Latvia)</w:t>
      </w:r>
      <w:r>
        <w:rPr>
          <w:lang w:val="en-US"/>
        </w:rPr>
        <w:t>)</w:t>
      </w:r>
      <w:r w:rsidR="001F4C66" w:rsidRPr="00255B5C">
        <w:rPr>
          <w:lang w:val="en-US"/>
        </w:rPr>
        <w:t xml:space="preserve">. </w:t>
      </w:r>
    </w:p>
    <w:p w14:paraId="3B7B17E0" w14:textId="63CB7B28" w:rsidR="008E58E5" w:rsidRPr="00A50946" w:rsidRDefault="0011025C" w:rsidP="00255B5C">
      <w:pPr>
        <w:pStyle w:val="Listeafsnit"/>
        <w:numPr>
          <w:ilvl w:val="0"/>
          <w:numId w:val="23"/>
        </w:numPr>
        <w:rPr>
          <w:lang w:val="en-US"/>
        </w:rPr>
      </w:pPr>
      <w:r w:rsidRPr="00255B5C">
        <w:rPr>
          <w:rFonts w:cs="Arial"/>
          <w:color w:val="000000"/>
          <w:lang w:val="en-US"/>
        </w:rPr>
        <w:t xml:space="preserve">(Possibly for contact or further information: </w:t>
      </w:r>
      <w:proofErr w:type="spellStart"/>
      <w:r w:rsidR="008E58E5" w:rsidRPr="00255B5C">
        <w:rPr>
          <w:rFonts w:cs="Arial"/>
          <w:color w:val="000000"/>
          <w:lang w:val="en-US"/>
        </w:rPr>
        <w:t>Lauma</w:t>
      </w:r>
      <w:proofErr w:type="spellEnd"/>
      <w:r w:rsidR="008E58E5" w:rsidRPr="00255B5C">
        <w:rPr>
          <w:rFonts w:cs="Arial"/>
          <w:color w:val="000000"/>
          <w:lang w:val="en-US"/>
        </w:rPr>
        <w:t xml:space="preserve"> </w:t>
      </w:r>
      <w:proofErr w:type="spellStart"/>
      <w:r w:rsidR="008E58E5" w:rsidRPr="00255B5C">
        <w:rPr>
          <w:rFonts w:cs="Arial"/>
          <w:color w:val="000000"/>
          <w:lang w:val="en-US"/>
        </w:rPr>
        <w:t>Muizniece</w:t>
      </w:r>
      <w:proofErr w:type="spellEnd"/>
      <w:r w:rsidR="008E58E5" w:rsidRPr="00255B5C">
        <w:rPr>
          <w:rFonts w:cs="Arial"/>
          <w:color w:val="000000"/>
          <w:lang w:val="en-US"/>
        </w:rPr>
        <w:t xml:space="preserve"> (director at Latvian Council of Science, research interests such as innovation policy, R&amp;D policy, technology transfer) </w:t>
      </w:r>
      <w:hyperlink r:id="rId9" w:history="1">
        <w:r w:rsidR="008E58E5" w:rsidRPr="00255B5C">
          <w:rPr>
            <w:rStyle w:val="Hyperlink"/>
            <w:lang w:val="en-US"/>
          </w:rPr>
          <w:t xml:space="preserve">(16) </w:t>
        </w:r>
        <w:proofErr w:type="spellStart"/>
        <w:r w:rsidR="008E58E5" w:rsidRPr="00255B5C">
          <w:rPr>
            <w:rStyle w:val="Hyperlink"/>
            <w:lang w:val="en-US"/>
          </w:rPr>
          <w:t>Lauma</w:t>
        </w:r>
        <w:proofErr w:type="spellEnd"/>
        <w:r w:rsidR="008E58E5" w:rsidRPr="00255B5C">
          <w:rPr>
            <w:rStyle w:val="Hyperlink"/>
            <w:lang w:val="en-US"/>
          </w:rPr>
          <w:t xml:space="preserve"> </w:t>
        </w:r>
        <w:proofErr w:type="spellStart"/>
        <w:r w:rsidR="008E58E5" w:rsidRPr="00255B5C">
          <w:rPr>
            <w:rStyle w:val="Hyperlink"/>
            <w:lang w:val="en-US"/>
          </w:rPr>
          <w:t>Muizniece</w:t>
        </w:r>
        <w:proofErr w:type="spellEnd"/>
        <w:r w:rsidR="008E58E5" w:rsidRPr="00255B5C">
          <w:rPr>
            <w:rStyle w:val="Hyperlink"/>
            <w:lang w:val="en-US"/>
          </w:rPr>
          <w:t>, PhD | LinkedIn</w:t>
        </w:r>
      </w:hyperlink>
    </w:p>
    <w:p w14:paraId="5C34E92E" w14:textId="110464FD" w:rsidR="00A50946" w:rsidRPr="00A50946" w:rsidRDefault="00770521" w:rsidP="00A50946">
      <w:pPr>
        <w:rPr>
          <w:lang w:val="en-US"/>
        </w:rPr>
      </w:pPr>
      <w:r>
        <w:rPr>
          <w:lang w:val="en-US"/>
        </w:rPr>
        <w:t>Latvia</w:t>
      </w:r>
      <w:r>
        <w:rPr>
          <w:lang w:val="en-US"/>
        </w:rPr>
        <w:t xml:space="preserve"> performs relatively </w:t>
      </w:r>
      <w:r>
        <w:rPr>
          <w:lang w:val="en-US"/>
        </w:rPr>
        <w:t xml:space="preserve">poorly </w:t>
      </w:r>
      <w:r w:rsidR="00D04E81">
        <w:rPr>
          <w:lang w:val="en-US"/>
        </w:rPr>
        <w:t xml:space="preserve">concerning the implementation of </w:t>
      </w:r>
      <w:r>
        <w:rPr>
          <w:lang w:val="en-US"/>
        </w:rPr>
        <w:t xml:space="preserve">digital healthcare (compared to </w:t>
      </w:r>
      <w:r w:rsidR="00D04E81">
        <w:rPr>
          <w:lang w:val="en-US"/>
        </w:rPr>
        <w:t>Estonia and the rest of EU</w:t>
      </w:r>
      <w:r>
        <w:rPr>
          <w:lang w:val="en-US"/>
        </w:rPr>
        <w:t>)</w:t>
      </w:r>
      <w:r w:rsidR="00D04E81">
        <w:rPr>
          <w:lang w:val="en-US"/>
        </w:rPr>
        <w:t xml:space="preserve">. </w:t>
      </w:r>
      <w:r>
        <w:rPr>
          <w:lang w:val="en-US"/>
        </w:rPr>
        <w:t xml:space="preserve">Strategically </w:t>
      </w:r>
      <w:r w:rsidR="00DD1C79">
        <w:rPr>
          <w:lang w:val="en-US"/>
        </w:rPr>
        <w:t xml:space="preserve">and to facilitate policy learning and impact, then it </w:t>
      </w:r>
      <w:r>
        <w:rPr>
          <w:lang w:val="en-US"/>
        </w:rPr>
        <w:t xml:space="preserve">might be interesting to combine a partner from the </w:t>
      </w:r>
      <w:r w:rsidR="004E3B23">
        <w:rPr>
          <w:lang w:val="en-US"/>
        </w:rPr>
        <w:t xml:space="preserve">ministry/large municipality with a </w:t>
      </w:r>
      <w:r w:rsidR="00F970A3">
        <w:rPr>
          <w:lang w:val="en-US"/>
        </w:rPr>
        <w:t>public care</w:t>
      </w:r>
      <w:r w:rsidR="00C66327">
        <w:rPr>
          <w:lang w:val="en-US"/>
        </w:rPr>
        <w:t xml:space="preserve"> hospital</w:t>
      </w:r>
      <w:r>
        <w:rPr>
          <w:lang w:val="en-US"/>
        </w:rPr>
        <w:t>.</w:t>
      </w:r>
    </w:p>
    <w:p w14:paraId="1FDE8D4E" w14:textId="77777777" w:rsidR="00D71D76" w:rsidRPr="000E1D4A" w:rsidRDefault="00D71D76" w:rsidP="000E1D4A">
      <w:pPr>
        <w:rPr>
          <w:lang w:val="en-US"/>
        </w:rPr>
      </w:pPr>
    </w:p>
    <w:p w14:paraId="021E11EC" w14:textId="77777777" w:rsidR="00E04EDD" w:rsidRDefault="00E04EDD">
      <w:pPr>
        <w:spacing w:after="160" w:line="259" w:lineRule="auto"/>
        <w:rPr>
          <w:lang w:val="en-US"/>
        </w:rPr>
      </w:pPr>
      <w:r>
        <w:rPr>
          <w:lang w:val="en-US"/>
        </w:rPr>
        <w:br w:type="page"/>
      </w:r>
    </w:p>
    <w:p w14:paraId="1C56E622" w14:textId="55E01304" w:rsidR="00286217" w:rsidRPr="00B20602" w:rsidRDefault="00286217" w:rsidP="00286217">
      <w:pPr>
        <w:pStyle w:val="Listeafsnit"/>
        <w:numPr>
          <w:ilvl w:val="0"/>
          <w:numId w:val="16"/>
        </w:numPr>
        <w:rPr>
          <w:b/>
          <w:bCs/>
          <w:lang w:val="en-US"/>
        </w:rPr>
      </w:pPr>
      <w:r w:rsidRPr="00B20602">
        <w:rPr>
          <w:b/>
          <w:bCs/>
          <w:lang w:val="en-US"/>
        </w:rPr>
        <w:lastRenderedPageBreak/>
        <w:t>Poland</w:t>
      </w:r>
      <w:r w:rsidR="00DE31FB">
        <w:rPr>
          <w:b/>
          <w:bCs/>
          <w:lang w:val="en-US"/>
        </w:rPr>
        <w:t xml:space="preserve"> </w:t>
      </w:r>
      <w:r w:rsidR="00DE31FB">
        <w:rPr>
          <w:b/>
          <w:bCs/>
          <w:lang w:val="en-US"/>
        </w:rPr>
        <w:t>– if no other reference is indicated, then based on</w:t>
      </w:r>
      <w:r w:rsidR="00DE31FB">
        <w:rPr>
          <w:b/>
          <w:bCs/>
          <w:lang w:val="en-US"/>
        </w:rPr>
        <w:t xml:space="preserve"> </w:t>
      </w:r>
      <w:proofErr w:type="spellStart"/>
      <w:r w:rsidR="00DE31FB">
        <w:rPr>
          <w:b/>
          <w:bCs/>
          <w:lang w:val="en-US"/>
        </w:rPr>
        <w:t>Sowada</w:t>
      </w:r>
      <w:proofErr w:type="spellEnd"/>
      <w:r w:rsidR="00DE31FB">
        <w:rPr>
          <w:b/>
          <w:bCs/>
          <w:lang w:val="en-US"/>
        </w:rPr>
        <w:t xml:space="preserve"> et al. (2022)</w:t>
      </w:r>
    </w:p>
    <w:p w14:paraId="322D5E99" w14:textId="77777777" w:rsidR="00B20602" w:rsidRPr="000355CE" w:rsidRDefault="00B20602" w:rsidP="001F6A75">
      <w:pPr>
        <w:pStyle w:val="Listeafsnit"/>
        <w:numPr>
          <w:ilvl w:val="0"/>
          <w:numId w:val="22"/>
        </w:numPr>
        <w:rPr>
          <w:u w:val="single"/>
          <w:lang w:val="en-US"/>
        </w:rPr>
      </w:pPr>
      <w:proofErr w:type="spellStart"/>
      <w:r w:rsidRPr="000355CE">
        <w:rPr>
          <w:u w:val="single"/>
          <w:lang w:val="en-US"/>
        </w:rPr>
        <w:t>Organisation</w:t>
      </w:r>
      <w:proofErr w:type="spellEnd"/>
      <w:r>
        <w:rPr>
          <w:u w:val="single"/>
          <w:lang w:val="en-US"/>
        </w:rPr>
        <w:t xml:space="preserve"> of the healthcare system:</w:t>
      </w:r>
    </w:p>
    <w:p w14:paraId="1192D718" w14:textId="37022B0B" w:rsidR="00B20602" w:rsidRPr="00F23CFC" w:rsidRDefault="00B20602" w:rsidP="00B163CD">
      <w:pPr>
        <w:pStyle w:val="Listeafsnit"/>
        <w:numPr>
          <w:ilvl w:val="0"/>
          <w:numId w:val="19"/>
        </w:numPr>
        <w:rPr>
          <w:lang w:val="en-US"/>
        </w:rPr>
      </w:pPr>
      <w:r w:rsidRPr="00F23CFC">
        <w:rPr>
          <w:lang w:val="en-US"/>
        </w:rPr>
        <w:t xml:space="preserve">The </w:t>
      </w:r>
      <w:r w:rsidR="00C311E5" w:rsidRPr="00F23CFC">
        <w:rPr>
          <w:lang w:val="en-US"/>
        </w:rPr>
        <w:t>Polish</w:t>
      </w:r>
      <w:r w:rsidRPr="00F23CFC">
        <w:rPr>
          <w:lang w:val="en-US"/>
        </w:rPr>
        <w:t xml:space="preserve"> health system is based on </w:t>
      </w:r>
      <w:r w:rsidR="00E93038" w:rsidRPr="00F23CFC">
        <w:rPr>
          <w:lang w:val="en-US"/>
        </w:rPr>
        <w:t>social health insurance</w:t>
      </w:r>
      <w:r w:rsidR="009A7903" w:rsidRPr="00F23CFC">
        <w:rPr>
          <w:lang w:val="en-US"/>
        </w:rPr>
        <w:t xml:space="preserve">. </w:t>
      </w:r>
      <w:r w:rsidR="0001136C" w:rsidRPr="00F23CFC">
        <w:rPr>
          <w:lang w:val="en-US"/>
        </w:rPr>
        <w:t>Health insurance contributions (an earmarked</w:t>
      </w:r>
      <w:r w:rsidR="0001136C" w:rsidRPr="00F23CFC">
        <w:rPr>
          <w:lang w:val="en-US"/>
        </w:rPr>
        <w:t xml:space="preserve"> </w:t>
      </w:r>
      <w:r w:rsidR="0001136C" w:rsidRPr="00F23CFC">
        <w:rPr>
          <w:lang w:val="en-US"/>
        </w:rPr>
        <w:t>payroll tax) are the main source</w:t>
      </w:r>
      <w:r w:rsidR="0001136C" w:rsidRPr="00F23CFC">
        <w:rPr>
          <w:lang w:val="en-US"/>
        </w:rPr>
        <w:t xml:space="preserve"> </w:t>
      </w:r>
      <w:r w:rsidR="0001136C" w:rsidRPr="00F23CFC">
        <w:rPr>
          <w:lang w:val="en-US"/>
        </w:rPr>
        <w:t>of public health care funding, accounting</w:t>
      </w:r>
      <w:r w:rsidR="0001136C" w:rsidRPr="00F23CFC">
        <w:rPr>
          <w:lang w:val="en-US"/>
        </w:rPr>
        <w:t xml:space="preserve"> </w:t>
      </w:r>
      <w:r w:rsidR="0001136C" w:rsidRPr="00F23CFC">
        <w:rPr>
          <w:lang w:val="en-US"/>
        </w:rPr>
        <w:t>for about 60% of current spending</w:t>
      </w:r>
      <w:r w:rsidR="0001136C" w:rsidRPr="00F23CFC">
        <w:rPr>
          <w:lang w:val="en-US"/>
        </w:rPr>
        <w:t xml:space="preserve"> </w:t>
      </w:r>
      <w:r w:rsidR="0001136C" w:rsidRPr="00F23CFC">
        <w:rPr>
          <w:lang w:val="en-US"/>
        </w:rPr>
        <w:t>on health. These funds are allocated to the</w:t>
      </w:r>
      <w:r w:rsidR="0001136C" w:rsidRPr="00F23CFC">
        <w:rPr>
          <w:lang w:val="en-US"/>
        </w:rPr>
        <w:t xml:space="preserve"> </w:t>
      </w:r>
      <w:r w:rsidR="0001136C" w:rsidRPr="00F23CFC">
        <w:rPr>
          <w:lang w:val="en-US"/>
        </w:rPr>
        <w:t>regional branches of the NFZ</w:t>
      </w:r>
      <w:r w:rsidR="00B82B59" w:rsidRPr="00F23CFC">
        <w:rPr>
          <w:lang w:val="en-US"/>
        </w:rPr>
        <w:t xml:space="preserve">. </w:t>
      </w:r>
      <w:r w:rsidR="0001136C" w:rsidRPr="00F23CFC">
        <w:rPr>
          <w:lang w:val="en-US"/>
        </w:rPr>
        <w:t>Taxation accounts for</w:t>
      </w:r>
      <w:r w:rsidR="00B82B59" w:rsidRPr="00F23CFC">
        <w:rPr>
          <w:lang w:val="en-US"/>
        </w:rPr>
        <w:t xml:space="preserve"> </w:t>
      </w:r>
      <w:r w:rsidR="0001136C" w:rsidRPr="00F23CFC">
        <w:rPr>
          <w:lang w:val="en-US"/>
        </w:rPr>
        <w:t>about 10% of current expenditure and is</w:t>
      </w:r>
      <w:r w:rsidR="00B82B59" w:rsidRPr="00F23CFC">
        <w:rPr>
          <w:lang w:val="en-US"/>
        </w:rPr>
        <w:t xml:space="preserve"> </w:t>
      </w:r>
      <w:r w:rsidR="0001136C" w:rsidRPr="00F23CFC">
        <w:rPr>
          <w:lang w:val="en-US"/>
        </w:rPr>
        <w:t>used to finance outpatient medical emergency</w:t>
      </w:r>
      <w:r w:rsidR="00001EE6" w:rsidRPr="00F23CFC">
        <w:rPr>
          <w:lang w:val="en-US"/>
        </w:rPr>
        <w:t xml:space="preserve"> </w:t>
      </w:r>
      <w:r w:rsidR="0001136C" w:rsidRPr="00F23CFC">
        <w:rPr>
          <w:lang w:val="en-US"/>
        </w:rPr>
        <w:t xml:space="preserve">services, public health </w:t>
      </w:r>
      <w:proofErr w:type="spellStart"/>
      <w:r w:rsidR="0001136C" w:rsidRPr="00F23CFC">
        <w:rPr>
          <w:lang w:val="en-US"/>
        </w:rPr>
        <w:t>programmes</w:t>
      </w:r>
      <w:proofErr w:type="spellEnd"/>
      <w:r w:rsidR="00001EE6" w:rsidRPr="00F23CFC">
        <w:rPr>
          <w:lang w:val="en-US"/>
        </w:rPr>
        <w:t xml:space="preserve"> </w:t>
      </w:r>
      <w:r w:rsidR="0001136C" w:rsidRPr="00F23CFC">
        <w:rPr>
          <w:lang w:val="en-US"/>
        </w:rPr>
        <w:t>and benefits for population groups exempt</w:t>
      </w:r>
      <w:r w:rsidR="00F23CFC" w:rsidRPr="00F23CFC">
        <w:rPr>
          <w:lang w:val="en-US"/>
        </w:rPr>
        <w:t xml:space="preserve"> </w:t>
      </w:r>
      <w:r w:rsidR="0001136C" w:rsidRPr="00F23CFC">
        <w:rPr>
          <w:lang w:val="en-US"/>
        </w:rPr>
        <w:t xml:space="preserve">from paying contributions, among </w:t>
      </w:r>
      <w:proofErr w:type="spellStart"/>
      <w:r w:rsidR="0001136C" w:rsidRPr="00F23CFC">
        <w:rPr>
          <w:lang w:val="en-US"/>
        </w:rPr>
        <w:t>otherthings</w:t>
      </w:r>
      <w:proofErr w:type="spellEnd"/>
      <w:r w:rsidR="0001136C" w:rsidRPr="00F23CFC">
        <w:rPr>
          <w:lang w:val="en-US"/>
        </w:rPr>
        <w:t>. Household private spending is the second</w:t>
      </w:r>
      <w:r w:rsidR="00F23CFC" w:rsidRPr="00F23CFC">
        <w:rPr>
          <w:lang w:val="en-US"/>
        </w:rPr>
        <w:t xml:space="preserve"> </w:t>
      </w:r>
      <w:r w:rsidR="0001136C" w:rsidRPr="00F23CFC">
        <w:rPr>
          <w:lang w:val="en-US"/>
        </w:rPr>
        <w:t>most important source of funding, accounting for</w:t>
      </w:r>
      <w:r w:rsidR="00F23CFC" w:rsidRPr="00F23CFC">
        <w:rPr>
          <w:lang w:val="en-US"/>
        </w:rPr>
        <w:t xml:space="preserve"> </w:t>
      </w:r>
      <w:r w:rsidR="0001136C" w:rsidRPr="00F23CFC">
        <w:rPr>
          <w:lang w:val="en-US"/>
        </w:rPr>
        <w:t>close to 30% of current health spending.</w:t>
      </w:r>
    </w:p>
    <w:p w14:paraId="49528072" w14:textId="464FF4C4" w:rsidR="00B20602" w:rsidRPr="002B30AA" w:rsidRDefault="00B20602" w:rsidP="00B20602">
      <w:pPr>
        <w:pStyle w:val="Listeafsnit"/>
        <w:numPr>
          <w:ilvl w:val="0"/>
          <w:numId w:val="19"/>
        </w:numPr>
        <w:rPr>
          <w:lang w:val="en-US"/>
        </w:rPr>
      </w:pPr>
      <w:r w:rsidRPr="009951BE">
        <w:rPr>
          <w:u w:val="single"/>
          <w:lang w:val="en-US"/>
        </w:rPr>
        <w:t>Main actors:</w:t>
      </w:r>
      <w:r w:rsidR="00B232B5">
        <w:rPr>
          <w:lang w:val="en-US"/>
        </w:rPr>
        <w:t xml:space="preserve"> Ministry of Health, National Health Fund, </w:t>
      </w:r>
      <w:r w:rsidR="00AF55A7">
        <w:rPr>
          <w:lang w:val="en-US"/>
        </w:rPr>
        <w:t xml:space="preserve">regions, counties, municipalities, regional branches of </w:t>
      </w:r>
      <w:r w:rsidR="004B78FD">
        <w:rPr>
          <w:lang w:val="en-US"/>
        </w:rPr>
        <w:t>the NFZ</w:t>
      </w:r>
      <w:r w:rsidR="004D10A9">
        <w:rPr>
          <w:lang w:val="en-US"/>
        </w:rPr>
        <w:t>, hospitals</w:t>
      </w:r>
      <w:r w:rsidR="009951BE">
        <w:rPr>
          <w:lang w:val="en-US"/>
        </w:rPr>
        <w:t>, healthcare providers (public and private)</w:t>
      </w:r>
      <w:r w:rsidR="004B78FD">
        <w:rPr>
          <w:lang w:val="en-US"/>
        </w:rPr>
        <w:t xml:space="preserve">. </w:t>
      </w:r>
      <w:r>
        <w:rPr>
          <w:lang w:val="en-US"/>
        </w:rPr>
        <w:t xml:space="preserve"> </w:t>
      </w:r>
      <w:r w:rsidRPr="002B30AA">
        <w:rPr>
          <w:lang w:val="en-US"/>
        </w:rPr>
        <w:t xml:space="preserve">  </w:t>
      </w:r>
    </w:p>
    <w:p w14:paraId="03B2F25C" w14:textId="4149F2CC" w:rsidR="002C5752" w:rsidRDefault="00B20602" w:rsidP="00C73232">
      <w:pPr>
        <w:pStyle w:val="Listeafsnit"/>
        <w:numPr>
          <w:ilvl w:val="0"/>
          <w:numId w:val="19"/>
        </w:numPr>
        <w:rPr>
          <w:lang w:val="en-US"/>
        </w:rPr>
      </w:pPr>
      <w:r w:rsidRPr="009951BE">
        <w:rPr>
          <w:u w:val="single"/>
          <w:lang w:val="en-US"/>
        </w:rPr>
        <w:t>Responsibilities of main actors:</w:t>
      </w:r>
      <w:r w:rsidR="009854C7" w:rsidRPr="00C303D3">
        <w:rPr>
          <w:lang w:val="en-US"/>
        </w:rPr>
        <w:t xml:space="preserve"> </w:t>
      </w:r>
      <w:r w:rsidR="00272DAE" w:rsidRPr="00C303D3">
        <w:rPr>
          <w:lang w:val="en-US"/>
        </w:rPr>
        <w:t>Planning is the responsibility of the central government,</w:t>
      </w:r>
      <w:r w:rsidR="00272DAE" w:rsidRPr="00C303D3">
        <w:rPr>
          <w:lang w:val="en-US"/>
        </w:rPr>
        <w:t xml:space="preserve"> </w:t>
      </w:r>
      <w:r w:rsidR="00272DAE" w:rsidRPr="00C303D3">
        <w:rPr>
          <w:lang w:val="en-US"/>
        </w:rPr>
        <w:t>particularly the Minister of Health and the regions</w:t>
      </w:r>
      <w:r w:rsidR="00272DAE" w:rsidRPr="00C303D3">
        <w:rPr>
          <w:lang w:val="en-US"/>
        </w:rPr>
        <w:t xml:space="preserve"> </w:t>
      </w:r>
      <w:r w:rsidR="00272DAE" w:rsidRPr="00C303D3">
        <w:rPr>
          <w:lang w:val="en-US"/>
        </w:rPr>
        <w:t>(voivodeships).</w:t>
      </w:r>
      <w:r w:rsidR="00AC5BF1" w:rsidRPr="00C303D3">
        <w:rPr>
          <w:lang w:val="en-US"/>
        </w:rPr>
        <w:t xml:space="preserve"> </w:t>
      </w:r>
      <w:r w:rsidR="002C5752" w:rsidRPr="00C303D3">
        <w:rPr>
          <w:lang w:val="en-US"/>
        </w:rPr>
        <w:t>The regions own the generally larger regional hospitals</w:t>
      </w:r>
      <w:r w:rsidR="009854C7" w:rsidRPr="00C303D3">
        <w:rPr>
          <w:lang w:val="en-US"/>
        </w:rPr>
        <w:t xml:space="preserve"> </w:t>
      </w:r>
      <w:r w:rsidR="002C5752" w:rsidRPr="00C303D3">
        <w:rPr>
          <w:lang w:val="en-US"/>
        </w:rPr>
        <w:t>while counties own smaller county hospitals.</w:t>
      </w:r>
      <w:r w:rsidR="009854C7" w:rsidRPr="00C303D3">
        <w:rPr>
          <w:lang w:val="en-US"/>
        </w:rPr>
        <w:t xml:space="preserve"> </w:t>
      </w:r>
      <w:r w:rsidR="002C5752" w:rsidRPr="00C303D3">
        <w:rPr>
          <w:lang w:val="en-US"/>
        </w:rPr>
        <w:t>Municipalities own some primary care practices although</w:t>
      </w:r>
      <w:r w:rsidR="009854C7" w:rsidRPr="00C303D3">
        <w:rPr>
          <w:lang w:val="en-US"/>
        </w:rPr>
        <w:t xml:space="preserve"> </w:t>
      </w:r>
      <w:proofErr w:type="gramStart"/>
      <w:r w:rsidR="002C5752" w:rsidRPr="00C303D3">
        <w:rPr>
          <w:lang w:val="en-US"/>
        </w:rPr>
        <w:t>the majority of</w:t>
      </w:r>
      <w:proofErr w:type="gramEnd"/>
      <w:r w:rsidR="002C5752" w:rsidRPr="00C303D3">
        <w:rPr>
          <w:lang w:val="en-US"/>
        </w:rPr>
        <w:t xml:space="preserve"> these practices are private. Municipalities</w:t>
      </w:r>
      <w:r w:rsidR="009854C7" w:rsidRPr="00C303D3">
        <w:rPr>
          <w:lang w:val="en-US"/>
        </w:rPr>
        <w:t xml:space="preserve"> </w:t>
      </w:r>
      <w:r w:rsidR="002C5752" w:rsidRPr="00C303D3">
        <w:rPr>
          <w:lang w:val="en-US"/>
        </w:rPr>
        <w:t>are also responsible for certain public health tasks, but</w:t>
      </w:r>
      <w:r w:rsidR="009854C7" w:rsidRPr="00C303D3">
        <w:rPr>
          <w:lang w:val="en-US"/>
        </w:rPr>
        <w:t xml:space="preserve"> </w:t>
      </w:r>
      <w:r w:rsidR="002C5752" w:rsidRPr="00C303D3">
        <w:rPr>
          <w:lang w:val="en-US"/>
        </w:rPr>
        <w:t>their health budgets are very limited. There is little</w:t>
      </w:r>
      <w:r w:rsidR="009854C7" w:rsidRPr="00C303D3">
        <w:rPr>
          <w:lang w:val="en-US"/>
        </w:rPr>
        <w:t xml:space="preserve"> </w:t>
      </w:r>
      <w:r w:rsidR="002C5752" w:rsidRPr="00C303D3">
        <w:rPr>
          <w:lang w:val="en-US"/>
        </w:rPr>
        <w:t>coordination between these three administrative levels,</w:t>
      </w:r>
      <w:r w:rsidR="009854C7" w:rsidRPr="00C303D3">
        <w:rPr>
          <w:lang w:val="en-US"/>
        </w:rPr>
        <w:t xml:space="preserve"> </w:t>
      </w:r>
      <w:r w:rsidR="002C5752" w:rsidRPr="00C303D3">
        <w:rPr>
          <w:lang w:val="en-US"/>
        </w:rPr>
        <w:t>which obstructs coordination of care and other activities.</w:t>
      </w:r>
      <w:r w:rsidR="009854C7" w:rsidRPr="00C303D3">
        <w:rPr>
          <w:lang w:val="en-US"/>
        </w:rPr>
        <w:t xml:space="preserve"> </w:t>
      </w:r>
      <w:r w:rsidR="002C5752" w:rsidRPr="00C303D3">
        <w:rPr>
          <w:lang w:val="en-US"/>
        </w:rPr>
        <w:t>The regional branches of the NFZ are charged with the</w:t>
      </w:r>
      <w:r w:rsidR="009854C7" w:rsidRPr="00C303D3">
        <w:rPr>
          <w:lang w:val="en-US"/>
        </w:rPr>
        <w:t xml:space="preserve"> </w:t>
      </w:r>
      <w:r w:rsidR="002C5752" w:rsidRPr="00C303D3">
        <w:rPr>
          <w:lang w:val="en-US"/>
        </w:rPr>
        <w:t>purchasing of services in their respective territories, which</w:t>
      </w:r>
      <w:r w:rsidR="009854C7" w:rsidRPr="00C303D3">
        <w:rPr>
          <w:lang w:val="en-US"/>
        </w:rPr>
        <w:t xml:space="preserve"> </w:t>
      </w:r>
      <w:r w:rsidR="002C5752" w:rsidRPr="00C303D3">
        <w:rPr>
          <w:lang w:val="en-US"/>
        </w:rPr>
        <w:t>is open to both public and private providers. The basket</w:t>
      </w:r>
      <w:r w:rsidR="009854C7" w:rsidRPr="00C303D3">
        <w:rPr>
          <w:lang w:val="en-US"/>
        </w:rPr>
        <w:t xml:space="preserve"> </w:t>
      </w:r>
      <w:r w:rsidR="002C5752" w:rsidRPr="00C303D3">
        <w:rPr>
          <w:lang w:val="en-US"/>
        </w:rPr>
        <w:t>of guaranteed services is set centrally and there is little</w:t>
      </w:r>
      <w:r w:rsidR="0083315C" w:rsidRPr="00C303D3">
        <w:rPr>
          <w:lang w:val="en-US"/>
        </w:rPr>
        <w:t xml:space="preserve"> </w:t>
      </w:r>
      <w:r w:rsidR="002C5752" w:rsidRPr="00C303D3">
        <w:rPr>
          <w:lang w:val="en-US"/>
        </w:rPr>
        <w:t>scope to adapt purchasing to local needs.</w:t>
      </w:r>
      <w:r w:rsidR="00C303D3" w:rsidRPr="00C303D3">
        <w:rPr>
          <w:lang w:val="en-US"/>
        </w:rPr>
        <w:t xml:space="preserve"> </w:t>
      </w:r>
      <w:r w:rsidR="00C303D3" w:rsidRPr="00C303D3">
        <w:rPr>
          <w:lang w:val="en-US"/>
        </w:rPr>
        <w:t>Most of primary health care and specialist outpatient</w:t>
      </w:r>
      <w:r w:rsidR="00C303D3" w:rsidRPr="00C303D3">
        <w:rPr>
          <w:lang w:val="en-US"/>
        </w:rPr>
        <w:t xml:space="preserve"> </w:t>
      </w:r>
      <w:r w:rsidR="00C303D3" w:rsidRPr="00C303D3">
        <w:rPr>
          <w:lang w:val="en-US"/>
        </w:rPr>
        <w:t>care is provided in solo private or (usually small) group</w:t>
      </w:r>
      <w:r w:rsidR="00C303D3" w:rsidRPr="00C303D3">
        <w:rPr>
          <w:lang w:val="en-US"/>
        </w:rPr>
        <w:t xml:space="preserve"> </w:t>
      </w:r>
      <w:r w:rsidR="00C303D3" w:rsidRPr="00C303D3">
        <w:rPr>
          <w:lang w:val="en-US"/>
        </w:rPr>
        <w:t>practices. Both can provide services under contracts</w:t>
      </w:r>
      <w:r w:rsidR="00C303D3" w:rsidRPr="00C303D3">
        <w:rPr>
          <w:lang w:val="en-US"/>
        </w:rPr>
        <w:t xml:space="preserve"> </w:t>
      </w:r>
      <w:r w:rsidR="00C303D3" w:rsidRPr="00C303D3">
        <w:rPr>
          <w:lang w:val="en-US"/>
        </w:rPr>
        <w:t xml:space="preserve">with the NFZ or to private, self-paying patients. </w:t>
      </w:r>
      <w:proofErr w:type="gramStart"/>
      <w:r w:rsidR="00C303D3" w:rsidRPr="00C303D3">
        <w:rPr>
          <w:lang w:val="en-US"/>
        </w:rPr>
        <w:t>The</w:t>
      </w:r>
      <w:r w:rsidR="00C303D3" w:rsidRPr="00C303D3">
        <w:rPr>
          <w:lang w:val="en-US"/>
        </w:rPr>
        <w:t xml:space="preserve"> </w:t>
      </w:r>
      <w:r w:rsidR="00C303D3" w:rsidRPr="00C303D3">
        <w:rPr>
          <w:lang w:val="en-US"/>
        </w:rPr>
        <w:t>majority of</w:t>
      </w:r>
      <w:proofErr w:type="gramEnd"/>
      <w:r w:rsidR="00C303D3" w:rsidRPr="00C303D3">
        <w:rPr>
          <w:lang w:val="en-US"/>
        </w:rPr>
        <w:t xml:space="preserve"> hospitals are public and most of them are</w:t>
      </w:r>
      <w:r w:rsidR="00C303D3" w:rsidRPr="00C303D3">
        <w:rPr>
          <w:lang w:val="en-US"/>
        </w:rPr>
        <w:t xml:space="preserve"> </w:t>
      </w:r>
      <w:r w:rsidR="00C303D3" w:rsidRPr="00C303D3">
        <w:rPr>
          <w:lang w:val="en-US"/>
        </w:rPr>
        <w:t>owned by the territorial self-governments (regions and</w:t>
      </w:r>
      <w:r w:rsidR="00C303D3" w:rsidRPr="00C303D3">
        <w:rPr>
          <w:lang w:val="en-US"/>
        </w:rPr>
        <w:t xml:space="preserve"> </w:t>
      </w:r>
      <w:r w:rsidR="00C303D3" w:rsidRPr="00C303D3">
        <w:rPr>
          <w:lang w:val="en-US"/>
        </w:rPr>
        <w:t>counties), with county hospitals providing less complex</w:t>
      </w:r>
      <w:r w:rsidR="00C303D3" w:rsidRPr="00C303D3">
        <w:rPr>
          <w:lang w:val="en-US"/>
        </w:rPr>
        <w:t xml:space="preserve"> </w:t>
      </w:r>
      <w:r w:rsidR="00C303D3" w:rsidRPr="00C303D3">
        <w:rPr>
          <w:lang w:val="en-US"/>
        </w:rPr>
        <w:t>care than the tertiary-level hospitals owned by the</w:t>
      </w:r>
      <w:r w:rsidR="00C303D3" w:rsidRPr="00C303D3">
        <w:rPr>
          <w:lang w:val="en-US"/>
        </w:rPr>
        <w:t xml:space="preserve"> </w:t>
      </w:r>
      <w:r w:rsidR="00C303D3" w:rsidRPr="00C303D3">
        <w:rPr>
          <w:lang w:val="en-US"/>
        </w:rPr>
        <w:t>voivodeships. Highly specialist clinics and institutes</w:t>
      </w:r>
      <w:r w:rsidR="00C303D3" w:rsidRPr="00C303D3">
        <w:rPr>
          <w:lang w:val="en-US"/>
        </w:rPr>
        <w:t xml:space="preserve"> </w:t>
      </w:r>
      <w:r w:rsidR="00C303D3" w:rsidRPr="00C303D3">
        <w:rPr>
          <w:lang w:val="en-US"/>
        </w:rPr>
        <w:t>are owned by medical universities and the Ministry</w:t>
      </w:r>
      <w:r w:rsidR="00C303D3" w:rsidRPr="00C303D3">
        <w:rPr>
          <w:lang w:val="en-US"/>
        </w:rPr>
        <w:t xml:space="preserve"> </w:t>
      </w:r>
      <w:r w:rsidR="00C303D3" w:rsidRPr="00C303D3">
        <w:rPr>
          <w:lang w:val="en-US"/>
        </w:rPr>
        <w:t>of Health.</w:t>
      </w:r>
    </w:p>
    <w:p w14:paraId="7E674BB0" w14:textId="352BA0AD" w:rsidR="00903A29" w:rsidRPr="00C303D3" w:rsidRDefault="00903A29" w:rsidP="00C73232">
      <w:pPr>
        <w:pStyle w:val="Listeafsnit"/>
        <w:numPr>
          <w:ilvl w:val="0"/>
          <w:numId w:val="19"/>
        </w:numPr>
        <w:rPr>
          <w:lang w:val="en-US"/>
        </w:rPr>
      </w:pPr>
      <w:r w:rsidRPr="00903A29">
        <w:rPr>
          <w:u w:val="single"/>
          <w:lang w:val="en-US"/>
        </w:rPr>
        <w:t>Long-term care</w:t>
      </w:r>
      <w:r>
        <w:rPr>
          <w:lang w:val="en-US"/>
        </w:rPr>
        <w:t xml:space="preserve"> is underdeveloped and </w:t>
      </w:r>
      <w:r w:rsidR="002C3A39">
        <w:rPr>
          <w:lang w:val="en-US"/>
        </w:rPr>
        <w:t xml:space="preserve">relies on the family or private provisions. </w:t>
      </w:r>
      <w:r>
        <w:rPr>
          <w:lang w:val="en-US"/>
        </w:rPr>
        <w:t xml:space="preserve"> </w:t>
      </w:r>
    </w:p>
    <w:p w14:paraId="60B6E249" w14:textId="4CF45114" w:rsidR="00B20602" w:rsidRPr="005E5A76" w:rsidRDefault="0083315C" w:rsidP="00B20602">
      <w:pPr>
        <w:pStyle w:val="Listeafsnit"/>
        <w:numPr>
          <w:ilvl w:val="0"/>
          <w:numId w:val="19"/>
        </w:numPr>
        <w:rPr>
          <w:b/>
          <w:bCs/>
          <w:lang w:val="en-US"/>
        </w:rPr>
      </w:pPr>
      <w:r>
        <w:rPr>
          <w:lang w:val="en-US"/>
        </w:rPr>
        <w:t>The Polish</w:t>
      </w:r>
      <w:r w:rsidR="00B20602" w:rsidRPr="005E5A76">
        <w:rPr>
          <w:lang w:val="en-US"/>
        </w:rPr>
        <w:t xml:space="preserve"> health system is </w:t>
      </w:r>
      <w:proofErr w:type="gramStart"/>
      <w:r>
        <w:rPr>
          <w:lang w:val="en-US"/>
        </w:rPr>
        <w:t>fairly centralized</w:t>
      </w:r>
      <w:proofErr w:type="gramEnd"/>
      <w:r>
        <w:rPr>
          <w:lang w:val="en-US"/>
        </w:rPr>
        <w:t xml:space="preserve"> </w:t>
      </w:r>
      <w:r w:rsidR="0052543A" w:rsidRPr="0083315C">
        <w:rPr>
          <w:lang w:val="en-US"/>
        </w:rPr>
        <w:t>with governance concentrated in the Ministry of Health and purchasing in the National Health Fund (NFZ). Some of these roles have been decentralized to the regions (16), counties (314) and municipalities (2477), and the regional branches of the NFZ.</w:t>
      </w:r>
    </w:p>
    <w:p w14:paraId="6313E40F" w14:textId="77777777" w:rsidR="00B20602" w:rsidRPr="005E5A76" w:rsidRDefault="00B20602" w:rsidP="00B20602">
      <w:pPr>
        <w:pStyle w:val="Listeafsnit"/>
        <w:rPr>
          <w:b/>
          <w:bCs/>
          <w:lang w:val="en-US"/>
        </w:rPr>
      </w:pPr>
    </w:p>
    <w:p w14:paraId="0D20EF9D" w14:textId="77777777" w:rsidR="00B20602" w:rsidRPr="000355CE" w:rsidRDefault="00B20602" w:rsidP="001F6A75">
      <w:pPr>
        <w:pStyle w:val="Listeafsnit"/>
        <w:numPr>
          <w:ilvl w:val="0"/>
          <w:numId w:val="22"/>
        </w:numPr>
        <w:rPr>
          <w:u w:val="single"/>
          <w:lang w:val="en-US"/>
        </w:rPr>
      </w:pPr>
      <w:r>
        <w:rPr>
          <w:u w:val="single"/>
          <w:lang w:val="en-US"/>
        </w:rPr>
        <w:t>Health v</w:t>
      </w:r>
      <w:r w:rsidRPr="000355CE">
        <w:rPr>
          <w:u w:val="single"/>
          <w:lang w:val="en-US"/>
        </w:rPr>
        <w:t>ulnerabilities</w:t>
      </w:r>
      <w:r>
        <w:rPr>
          <w:u w:val="single"/>
          <w:lang w:val="en-US"/>
        </w:rPr>
        <w:t xml:space="preserve"> and challenges</w:t>
      </w:r>
      <w:r w:rsidRPr="000355CE">
        <w:rPr>
          <w:u w:val="single"/>
          <w:lang w:val="en-US"/>
        </w:rPr>
        <w:t>:</w:t>
      </w:r>
    </w:p>
    <w:p w14:paraId="43951D8C" w14:textId="632263DA" w:rsidR="00B20602" w:rsidRDefault="00B20602" w:rsidP="00B20602">
      <w:pPr>
        <w:rPr>
          <w:lang w:val="en-US"/>
        </w:rPr>
      </w:pPr>
      <w:r>
        <w:rPr>
          <w:lang w:val="en-US"/>
        </w:rPr>
        <w:t xml:space="preserve">There are large health inequalities related to </w:t>
      </w:r>
      <w:r w:rsidR="002B0D86">
        <w:rPr>
          <w:lang w:val="en-US"/>
        </w:rPr>
        <w:t>socioeconomic</w:t>
      </w:r>
      <w:r w:rsidR="002653B1">
        <w:rPr>
          <w:lang w:val="en-US"/>
        </w:rPr>
        <w:t xml:space="preserve"> groups and elderly due to high levels of </w:t>
      </w:r>
      <w:proofErr w:type="gramStart"/>
      <w:r w:rsidR="002653B1">
        <w:rPr>
          <w:lang w:val="en-US"/>
        </w:rPr>
        <w:t>out of pocket</w:t>
      </w:r>
      <w:proofErr w:type="gramEnd"/>
      <w:r w:rsidR="002653B1">
        <w:rPr>
          <w:lang w:val="en-US"/>
        </w:rPr>
        <w:t xml:space="preserve"> payment. </w:t>
      </w:r>
      <w:r w:rsidR="008D4727">
        <w:rPr>
          <w:lang w:val="en-US"/>
        </w:rPr>
        <w:t>Rates of unmet needs is among the highest in Europe (</w:t>
      </w:r>
      <w:r w:rsidR="000E53A5" w:rsidRPr="00F07EF1">
        <w:rPr>
          <w:lang w:val="en-US"/>
        </w:rPr>
        <w:t>Sowa-Kofta</w:t>
      </w:r>
      <w:r w:rsidR="000E53A5">
        <w:rPr>
          <w:lang w:val="en-US"/>
        </w:rPr>
        <w:t xml:space="preserve">, </w:t>
      </w:r>
      <w:r w:rsidR="000E53A5" w:rsidRPr="00F07EF1">
        <w:rPr>
          <w:lang w:val="en-US"/>
        </w:rPr>
        <w:t>2018).</w:t>
      </w:r>
    </w:p>
    <w:p w14:paraId="173C4B8E" w14:textId="7E784803" w:rsidR="002A3E28" w:rsidRDefault="002A3E28" w:rsidP="00D61577">
      <w:pPr>
        <w:rPr>
          <w:lang w:val="en-US"/>
        </w:rPr>
      </w:pPr>
      <w:r w:rsidRPr="002A3E28">
        <w:rPr>
          <w:lang w:val="en-US"/>
        </w:rPr>
        <w:t>According to Eurostat data, the number of practicing</w:t>
      </w:r>
      <w:r>
        <w:rPr>
          <w:lang w:val="en-US"/>
        </w:rPr>
        <w:t xml:space="preserve"> </w:t>
      </w:r>
      <w:r w:rsidRPr="002A3E28">
        <w:rPr>
          <w:lang w:val="en-US"/>
        </w:rPr>
        <w:t>doctors in Poland is 238 per 100 000 population, the</w:t>
      </w:r>
      <w:r>
        <w:rPr>
          <w:lang w:val="en-US"/>
        </w:rPr>
        <w:t xml:space="preserve"> </w:t>
      </w:r>
      <w:r w:rsidRPr="002A3E28">
        <w:rPr>
          <w:lang w:val="en-US"/>
        </w:rPr>
        <w:t>lowest in the EU, and the number of nurses is also among</w:t>
      </w:r>
      <w:r>
        <w:rPr>
          <w:lang w:val="en-US"/>
        </w:rPr>
        <w:t xml:space="preserve"> </w:t>
      </w:r>
      <w:r w:rsidRPr="002A3E28">
        <w:rPr>
          <w:lang w:val="en-US"/>
        </w:rPr>
        <w:t>the lowest (510 per 100 000 population). While national data report higher numbers,</w:t>
      </w:r>
      <w:r w:rsidR="00407EC9">
        <w:rPr>
          <w:lang w:val="en-US"/>
        </w:rPr>
        <w:t xml:space="preserve"> </w:t>
      </w:r>
      <w:r w:rsidRPr="002A3E28">
        <w:rPr>
          <w:lang w:val="en-US"/>
        </w:rPr>
        <w:t>shortages of health workers still have been reported across</w:t>
      </w:r>
      <w:r w:rsidR="00407EC9">
        <w:rPr>
          <w:lang w:val="en-US"/>
        </w:rPr>
        <w:t xml:space="preserve"> </w:t>
      </w:r>
      <w:r w:rsidRPr="002A3E28">
        <w:rPr>
          <w:lang w:val="en-US"/>
        </w:rPr>
        <w:t>the country, particularly in small counties around large</w:t>
      </w:r>
      <w:r w:rsidR="00D61577">
        <w:rPr>
          <w:lang w:val="en-US"/>
        </w:rPr>
        <w:t xml:space="preserve"> </w:t>
      </w:r>
      <w:r w:rsidRPr="002A3E28">
        <w:rPr>
          <w:lang w:val="en-US"/>
        </w:rPr>
        <w:t xml:space="preserve">cities and in rural areas. </w:t>
      </w:r>
    </w:p>
    <w:p w14:paraId="777BA299" w14:textId="72203D02" w:rsidR="001978C6" w:rsidRDefault="001978C6" w:rsidP="001978C6">
      <w:pPr>
        <w:rPr>
          <w:lang w:val="en-US"/>
        </w:rPr>
      </w:pPr>
      <w:r w:rsidRPr="001978C6">
        <w:rPr>
          <w:lang w:val="en-US"/>
        </w:rPr>
        <w:t>Access to primary care is generally good, but patients</w:t>
      </w:r>
      <w:r>
        <w:rPr>
          <w:lang w:val="en-US"/>
        </w:rPr>
        <w:t xml:space="preserve"> </w:t>
      </w:r>
      <w:r w:rsidRPr="001978C6">
        <w:rPr>
          <w:lang w:val="en-US"/>
        </w:rPr>
        <w:t>living in rural areas have worse access compared with</w:t>
      </w:r>
      <w:r>
        <w:rPr>
          <w:lang w:val="en-US"/>
        </w:rPr>
        <w:t xml:space="preserve"> </w:t>
      </w:r>
      <w:r w:rsidRPr="001978C6">
        <w:rPr>
          <w:lang w:val="en-US"/>
        </w:rPr>
        <w:t>urban patients. Despite the overcapacity in the hospital</w:t>
      </w:r>
      <w:r>
        <w:rPr>
          <w:lang w:val="en-US"/>
        </w:rPr>
        <w:t xml:space="preserve"> </w:t>
      </w:r>
      <w:r w:rsidRPr="001978C6">
        <w:rPr>
          <w:lang w:val="en-US"/>
        </w:rPr>
        <w:t>sector, access to hospitals may also be limited by their</w:t>
      </w:r>
      <w:r>
        <w:rPr>
          <w:lang w:val="en-US"/>
        </w:rPr>
        <w:t xml:space="preserve"> </w:t>
      </w:r>
      <w:r w:rsidRPr="001978C6">
        <w:rPr>
          <w:lang w:val="en-US"/>
        </w:rPr>
        <w:t>uneven geographical distribution. Since medical equipment is mostly located in hospitals,</w:t>
      </w:r>
      <w:r>
        <w:rPr>
          <w:lang w:val="en-US"/>
        </w:rPr>
        <w:t xml:space="preserve"> </w:t>
      </w:r>
      <w:r w:rsidRPr="001978C6">
        <w:rPr>
          <w:lang w:val="en-US"/>
        </w:rPr>
        <w:t>access to diagnostics is also uneven</w:t>
      </w:r>
      <w:r w:rsidR="00D803DB">
        <w:rPr>
          <w:lang w:val="en-US"/>
        </w:rPr>
        <w:t xml:space="preserve"> and there is in general long waiting time</w:t>
      </w:r>
      <w:r w:rsidRPr="001978C6">
        <w:rPr>
          <w:lang w:val="en-US"/>
        </w:rPr>
        <w:t>.</w:t>
      </w:r>
    </w:p>
    <w:p w14:paraId="4F4256B3" w14:textId="04A21BED" w:rsidR="00024AE0" w:rsidRDefault="00A745C6" w:rsidP="000C22A5">
      <w:pPr>
        <w:tabs>
          <w:tab w:val="left" w:pos="2640"/>
        </w:tabs>
        <w:rPr>
          <w:lang w:val="en-US"/>
        </w:rPr>
      </w:pPr>
      <w:r w:rsidRPr="00A745C6">
        <w:rPr>
          <w:lang w:val="en-US"/>
        </w:rPr>
        <w:t>Overreliance on hospital care relative to other forms</w:t>
      </w:r>
      <w:r>
        <w:rPr>
          <w:lang w:val="en-US"/>
        </w:rPr>
        <w:t xml:space="preserve"> </w:t>
      </w:r>
      <w:r w:rsidRPr="00A745C6">
        <w:rPr>
          <w:lang w:val="en-US"/>
        </w:rPr>
        <w:t>of care and weak coordination between hospital and</w:t>
      </w:r>
      <w:r>
        <w:rPr>
          <w:lang w:val="en-US"/>
        </w:rPr>
        <w:t xml:space="preserve"> </w:t>
      </w:r>
      <w:r w:rsidRPr="00A745C6">
        <w:rPr>
          <w:lang w:val="en-US"/>
        </w:rPr>
        <w:t>non-hospital care have been longstanding features of</w:t>
      </w:r>
      <w:r>
        <w:rPr>
          <w:lang w:val="en-US"/>
        </w:rPr>
        <w:t xml:space="preserve"> </w:t>
      </w:r>
      <w:r w:rsidRPr="00A745C6">
        <w:rPr>
          <w:lang w:val="en-US"/>
        </w:rPr>
        <w:t>the Polish health system.</w:t>
      </w:r>
      <w:r w:rsidR="000C22A5">
        <w:rPr>
          <w:lang w:val="en-US"/>
        </w:rPr>
        <w:t xml:space="preserve"> </w:t>
      </w:r>
      <w:r w:rsidR="000C22A5" w:rsidRPr="000C22A5">
        <w:rPr>
          <w:lang w:val="en-US"/>
        </w:rPr>
        <w:t>Many patients could be</w:t>
      </w:r>
      <w:r w:rsidR="000C22A5">
        <w:rPr>
          <w:lang w:val="en-US"/>
        </w:rPr>
        <w:t xml:space="preserve"> </w:t>
      </w:r>
      <w:r w:rsidR="000C22A5" w:rsidRPr="000C22A5">
        <w:rPr>
          <w:lang w:val="en-US"/>
        </w:rPr>
        <w:t>effectively (and more cheaply) treated at lower</w:t>
      </w:r>
      <w:r w:rsidR="000C22A5">
        <w:rPr>
          <w:lang w:val="en-US"/>
        </w:rPr>
        <w:t xml:space="preserve"> </w:t>
      </w:r>
      <w:r w:rsidR="000C22A5" w:rsidRPr="000C22A5">
        <w:rPr>
          <w:lang w:val="en-US"/>
        </w:rPr>
        <w:t>levels of care and closer to their homes.</w:t>
      </w:r>
    </w:p>
    <w:p w14:paraId="1F7241A4" w14:textId="4FB0C26C" w:rsidR="00873B1D" w:rsidRDefault="00873B1D" w:rsidP="00A745C6">
      <w:pPr>
        <w:tabs>
          <w:tab w:val="left" w:pos="2640"/>
        </w:tabs>
        <w:rPr>
          <w:lang w:val="en-US"/>
        </w:rPr>
      </w:pPr>
      <w:r>
        <w:rPr>
          <w:lang w:val="en-US"/>
        </w:rPr>
        <w:tab/>
      </w:r>
    </w:p>
    <w:p w14:paraId="22AA206B" w14:textId="281E4744" w:rsidR="004009F6" w:rsidRDefault="004009F6" w:rsidP="00873B1D">
      <w:pPr>
        <w:tabs>
          <w:tab w:val="left" w:pos="2640"/>
        </w:tabs>
        <w:rPr>
          <w:lang w:val="en-US"/>
        </w:rPr>
      </w:pPr>
      <w:r w:rsidRPr="004009F6">
        <w:rPr>
          <w:noProof/>
          <w:lang w:val="en-US"/>
        </w:rPr>
        <w:lastRenderedPageBreak/>
        <w:drawing>
          <wp:inline distT="0" distB="0" distL="0" distR="0" wp14:anchorId="4EFA17A8" wp14:editId="2762F628">
            <wp:extent cx="2774847" cy="332105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754" cy="3335301"/>
                    </a:xfrm>
                    <a:prstGeom prst="rect">
                      <a:avLst/>
                    </a:prstGeom>
                    <a:noFill/>
                    <a:ln>
                      <a:noFill/>
                    </a:ln>
                  </pic:spPr>
                </pic:pic>
              </a:graphicData>
            </a:graphic>
          </wp:inline>
        </w:drawing>
      </w:r>
    </w:p>
    <w:p w14:paraId="3F200DEF" w14:textId="07861D58" w:rsidR="00072584" w:rsidRDefault="00072584" w:rsidP="00873B1D">
      <w:pPr>
        <w:tabs>
          <w:tab w:val="left" w:pos="2640"/>
        </w:tabs>
        <w:rPr>
          <w:lang w:val="en-US"/>
        </w:rPr>
      </w:pPr>
      <w:r w:rsidRPr="00072584">
        <w:rPr>
          <w:noProof/>
          <w:lang w:val="en-US"/>
        </w:rPr>
        <w:drawing>
          <wp:inline distT="0" distB="0" distL="0" distR="0" wp14:anchorId="422560C2" wp14:editId="32E53DD5">
            <wp:extent cx="2940050" cy="1935242"/>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20" cy="1954969"/>
                    </a:xfrm>
                    <a:prstGeom prst="rect">
                      <a:avLst/>
                    </a:prstGeom>
                    <a:noFill/>
                    <a:ln>
                      <a:noFill/>
                    </a:ln>
                  </pic:spPr>
                </pic:pic>
              </a:graphicData>
            </a:graphic>
          </wp:inline>
        </w:drawing>
      </w:r>
    </w:p>
    <w:p w14:paraId="30B16CBB" w14:textId="77777777" w:rsidR="004009F6" w:rsidRPr="003E2F15" w:rsidRDefault="004009F6" w:rsidP="00873B1D">
      <w:pPr>
        <w:tabs>
          <w:tab w:val="left" w:pos="2640"/>
        </w:tabs>
        <w:rPr>
          <w:lang w:val="en-US"/>
        </w:rPr>
      </w:pPr>
    </w:p>
    <w:p w14:paraId="436F6455" w14:textId="77777777" w:rsidR="00B20602" w:rsidRDefault="00B20602" w:rsidP="001F6A75">
      <w:pPr>
        <w:pStyle w:val="Listeafsnit"/>
        <w:numPr>
          <w:ilvl w:val="0"/>
          <w:numId w:val="22"/>
        </w:numPr>
        <w:rPr>
          <w:u w:val="single"/>
          <w:lang w:val="en-US"/>
        </w:rPr>
      </w:pPr>
      <w:r>
        <w:rPr>
          <w:u w:val="single"/>
          <w:lang w:val="en-US"/>
        </w:rPr>
        <w:t>Use of technology in the healthcare system:</w:t>
      </w:r>
    </w:p>
    <w:p w14:paraId="09C8149E" w14:textId="50198653" w:rsidR="00B20602" w:rsidRDefault="00045F3D" w:rsidP="00045F3D">
      <w:pPr>
        <w:rPr>
          <w:lang w:val="en-US"/>
        </w:rPr>
      </w:pPr>
      <w:r w:rsidRPr="00045F3D">
        <w:rPr>
          <w:lang w:val="en-US"/>
        </w:rPr>
        <w:t xml:space="preserve">The use of teleconsultations </w:t>
      </w:r>
      <w:r w:rsidR="00761623">
        <w:rPr>
          <w:lang w:val="en-US"/>
        </w:rPr>
        <w:t xml:space="preserve">has been increasing during recent years. It </w:t>
      </w:r>
      <w:r w:rsidRPr="00045F3D">
        <w:rPr>
          <w:lang w:val="en-US"/>
        </w:rPr>
        <w:t>was high</w:t>
      </w:r>
      <w:r>
        <w:rPr>
          <w:lang w:val="en-US"/>
        </w:rPr>
        <w:t xml:space="preserve"> </w:t>
      </w:r>
      <w:r w:rsidRPr="00045F3D">
        <w:rPr>
          <w:lang w:val="en-US"/>
        </w:rPr>
        <w:t>during the first two years of the COVID-19 pandemic;</w:t>
      </w:r>
      <w:r>
        <w:rPr>
          <w:lang w:val="en-US"/>
        </w:rPr>
        <w:t xml:space="preserve"> </w:t>
      </w:r>
      <w:r w:rsidRPr="00045F3D">
        <w:rPr>
          <w:lang w:val="en-US"/>
        </w:rPr>
        <w:t>they have since remained widely used for initial consultations</w:t>
      </w:r>
      <w:r>
        <w:rPr>
          <w:lang w:val="en-US"/>
        </w:rPr>
        <w:t xml:space="preserve"> </w:t>
      </w:r>
      <w:r w:rsidRPr="00045F3D">
        <w:rPr>
          <w:lang w:val="en-US"/>
        </w:rPr>
        <w:t>and patient triage within primary care. Since late</w:t>
      </w:r>
      <w:r>
        <w:rPr>
          <w:lang w:val="en-US"/>
        </w:rPr>
        <w:t xml:space="preserve"> </w:t>
      </w:r>
      <w:r w:rsidRPr="00045F3D">
        <w:rPr>
          <w:lang w:val="en-US"/>
        </w:rPr>
        <w:t>2021, they have been mandatory in certain situations,</w:t>
      </w:r>
      <w:r>
        <w:rPr>
          <w:lang w:val="en-US"/>
        </w:rPr>
        <w:t xml:space="preserve"> </w:t>
      </w:r>
      <w:r w:rsidRPr="00045F3D">
        <w:rPr>
          <w:lang w:val="en-US"/>
        </w:rPr>
        <w:t>for example, when renewing prescriptions.</w:t>
      </w:r>
    </w:p>
    <w:p w14:paraId="521D42A7" w14:textId="4759B090" w:rsidR="004274DF" w:rsidRDefault="004274DF" w:rsidP="004274DF">
      <w:pPr>
        <w:rPr>
          <w:lang w:val="en-US"/>
        </w:rPr>
      </w:pPr>
      <w:r w:rsidRPr="004274DF">
        <w:rPr>
          <w:lang w:val="en-US"/>
        </w:rPr>
        <w:t>Recent implementation of e-health tools,</w:t>
      </w:r>
      <w:r>
        <w:rPr>
          <w:lang w:val="en-US"/>
        </w:rPr>
        <w:t xml:space="preserve"> </w:t>
      </w:r>
      <w:r w:rsidRPr="004274DF">
        <w:rPr>
          <w:lang w:val="en-US"/>
        </w:rPr>
        <w:t>such as electronic health records (implemented in 2019),</w:t>
      </w:r>
      <w:r>
        <w:rPr>
          <w:lang w:val="en-US"/>
        </w:rPr>
        <w:t xml:space="preserve"> </w:t>
      </w:r>
      <w:r w:rsidRPr="004274DF">
        <w:rPr>
          <w:lang w:val="en-US"/>
        </w:rPr>
        <w:t>e</w:t>
      </w:r>
      <w:r w:rsidR="001E4CB2">
        <w:rPr>
          <w:lang w:val="en-US"/>
        </w:rPr>
        <w:t>-</w:t>
      </w:r>
      <w:r w:rsidRPr="004274DF">
        <w:rPr>
          <w:lang w:val="en-US"/>
        </w:rPr>
        <w:t>prescriptions (2020) and e-referrals (2021) can support coordination of health services across providers</w:t>
      </w:r>
      <w:r w:rsidR="001E4CB2">
        <w:rPr>
          <w:lang w:val="en-US"/>
        </w:rPr>
        <w:t xml:space="preserve"> </w:t>
      </w:r>
      <w:r w:rsidRPr="004274DF">
        <w:rPr>
          <w:lang w:val="en-US"/>
        </w:rPr>
        <w:t>and levels of care</w:t>
      </w:r>
      <w:r w:rsidR="00E4430E">
        <w:rPr>
          <w:lang w:val="en-US"/>
        </w:rPr>
        <w:t xml:space="preserve"> (a key challenge, see previous section</w:t>
      </w:r>
      <w:r w:rsidR="00971FDB">
        <w:rPr>
          <w:lang w:val="en-US"/>
        </w:rPr>
        <w:t>)</w:t>
      </w:r>
      <w:r w:rsidRPr="004274DF">
        <w:rPr>
          <w:lang w:val="en-US"/>
        </w:rPr>
        <w:t>. Although the number of procedures</w:t>
      </w:r>
      <w:r w:rsidR="001E4CB2">
        <w:rPr>
          <w:lang w:val="en-US"/>
        </w:rPr>
        <w:t xml:space="preserve"> </w:t>
      </w:r>
      <w:r w:rsidRPr="004274DF">
        <w:rPr>
          <w:lang w:val="en-US"/>
        </w:rPr>
        <w:t>performed in day-care settings has been increasing,</w:t>
      </w:r>
      <w:r w:rsidR="001E4CB2">
        <w:rPr>
          <w:lang w:val="en-US"/>
        </w:rPr>
        <w:t xml:space="preserve"> </w:t>
      </w:r>
      <w:r w:rsidRPr="004274DF">
        <w:rPr>
          <w:lang w:val="en-US"/>
        </w:rPr>
        <w:t>the share of one-day hospitalizations within the total</w:t>
      </w:r>
      <w:r w:rsidR="001E4CB2">
        <w:rPr>
          <w:lang w:val="en-US"/>
        </w:rPr>
        <w:t xml:space="preserve"> </w:t>
      </w:r>
      <w:r w:rsidRPr="004274DF">
        <w:rPr>
          <w:lang w:val="en-US"/>
        </w:rPr>
        <w:t>number of hospitalizations remains much lower than</w:t>
      </w:r>
      <w:r w:rsidR="001E4CB2">
        <w:rPr>
          <w:lang w:val="en-US"/>
        </w:rPr>
        <w:t xml:space="preserve"> </w:t>
      </w:r>
      <w:r w:rsidRPr="004274DF">
        <w:rPr>
          <w:lang w:val="en-US"/>
        </w:rPr>
        <w:t>the OECD average.</w:t>
      </w:r>
    </w:p>
    <w:p w14:paraId="40D77EA6" w14:textId="77777777" w:rsidR="00045F3D" w:rsidRPr="0003446B" w:rsidRDefault="00045F3D" w:rsidP="00045F3D">
      <w:pPr>
        <w:rPr>
          <w:lang w:val="en-US"/>
        </w:rPr>
      </w:pPr>
    </w:p>
    <w:p w14:paraId="5BCB9942" w14:textId="77777777" w:rsidR="00B20602" w:rsidRDefault="00B20602" w:rsidP="001F6A75">
      <w:pPr>
        <w:pStyle w:val="Listeafsnit"/>
        <w:numPr>
          <w:ilvl w:val="0"/>
          <w:numId w:val="22"/>
        </w:numPr>
        <w:rPr>
          <w:u w:val="single"/>
          <w:lang w:val="en-US"/>
        </w:rPr>
      </w:pPr>
      <w:r w:rsidRPr="00E04EDD">
        <w:rPr>
          <w:u w:val="single"/>
          <w:lang w:val="en-US"/>
        </w:rPr>
        <w:t xml:space="preserve">Proposition of partners: </w:t>
      </w:r>
    </w:p>
    <w:p w14:paraId="2CEB0712" w14:textId="510D60D6" w:rsidR="0015182E" w:rsidRDefault="0058065D" w:rsidP="00183079">
      <w:pPr>
        <w:pStyle w:val="Listeafsnit"/>
        <w:numPr>
          <w:ilvl w:val="0"/>
          <w:numId w:val="24"/>
        </w:numPr>
        <w:rPr>
          <w:lang w:val="en-US"/>
        </w:rPr>
      </w:pPr>
      <w:r w:rsidRPr="0058065D">
        <w:rPr>
          <w:lang w:val="en-US"/>
        </w:rPr>
        <w:t>H</w:t>
      </w:r>
      <w:r>
        <w:rPr>
          <w:lang w:val="en-US"/>
        </w:rPr>
        <w:t>ospitals</w:t>
      </w:r>
    </w:p>
    <w:p w14:paraId="0051358A" w14:textId="7BA633AD" w:rsidR="003A2102" w:rsidRPr="0058065D" w:rsidRDefault="003A2102" w:rsidP="00183079">
      <w:pPr>
        <w:pStyle w:val="Listeafsnit"/>
        <w:numPr>
          <w:ilvl w:val="0"/>
          <w:numId w:val="24"/>
        </w:numPr>
        <w:rPr>
          <w:lang w:val="en-US"/>
        </w:rPr>
      </w:pPr>
      <w:r>
        <w:rPr>
          <w:lang w:val="en-US"/>
        </w:rPr>
        <w:t>Regions</w:t>
      </w:r>
    </w:p>
    <w:p w14:paraId="147A3F93" w14:textId="6E23821A" w:rsidR="00175B00" w:rsidRPr="00175B00" w:rsidRDefault="00175B00" w:rsidP="00175B00">
      <w:pPr>
        <w:rPr>
          <w:lang w:val="en-US"/>
        </w:rPr>
      </w:pPr>
      <w:r>
        <w:rPr>
          <w:lang w:val="en-US"/>
        </w:rPr>
        <w:t>Poland</w:t>
      </w:r>
      <w:r w:rsidRPr="00175B00">
        <w:rPr>
          <w:lang w:val="en-US"/>
        </w:rPr>
        <w:t xml:space="preserve"> performs relatively poorly </w:t>
      </w:r>
      <w:r w:rsidR="00B95BB8">
        <w:rPr>
          <w:lang w:val="en-US"/>
        </w:rPr>
        <w:t xml:space="preserve">concerning healthcare, including </w:t>
      </w:r>
      <w:r w:rsidRPr="00175B00">
        <w:rPr>
          <w:lang w:val="en-US"/>
        </w:rPr>
        <w:t xml:space="preserve">digital healthcare (compared to Estonia and the rest of EU). Strategically and to facilitate policy learning and impact, then it might be interesting to combine a partner from the </w:t>
      </w:r>
      <w:r w:rsidR="00B95BB8">
        <w:rPr>
          <w:lang w:val="en-US"/>
        </w:rPr>
        <w:t>region</w:t>
      </w:r>
      <w:r w:rsidRPr="00175B00">
        <w:rPr>
          <w:lang w:val="en-US"/>
        </w:rPr>
        <w:t xml:space="preserve"> with a hospital.</w:t>
      </w:r>
    </w:p>
    <w:p w14:paraId="7A7707F1" w14:textId="43789EDD" w:rsidR="009529E6" w:rsidRPr="009529E6" w:rsidRDefault="009529E6" w:rsidP="009529E6">
      <w:pPr>
        <w:rPr>
          <w:b/>
          <w:bCs/>
          <w:lang w:val="en-US"/>
        </w:rPr>
      </w:pPr>
      <w:r w:rsidRPr="009529E6">
        <w:rPr>
          <w:b/>
          <w:bCs/>
          <w:lang w:val="en-US"/>
        </w:rPr>
        <w:lastRenderedPageBreak/>
        <w:t xml:space="preserve">Things to consider: </w:t>
      </w:r>
    </w:p>
    <w:p w14:paraId="069B3939" w14:textId="767AB733" w:rsidR="000905AA" w:rsidRDefault="005B1A3B" w:rsidP="009529E6">
      <w:pPr>
        <w:rPr>
          <w:lang w:val="en-US"/>
        </w:rPr>
      </w:pPr>
      <w:r>
        <w:rPr>
          <w:lang w:val="en-US"/>
        </w:rPr>
        <w:t xml:space="preserve">Most elderly seem to receive informal care in Estonia, </w:t>
      </w:r>
      <w:proofErr w:type="gramStart"/>
      <w:r>
        <w:rPr>
          <w:lang w:val="en-US"/>
        </w:rPr>
        <w:t>Latvia</w:t>
      </w:r>
      <w:proofErr w:type="gramEnd"/>
      <w:r>
        <w:rPr>
          <w:lang w:val="en-US"/>
        </w:rPr>
        <w:t xml:space="preserve"> and Poland</w:t>
      </w:r>
      <w:r w:rsidR="000905AA">
        <w:rPr>
          <w:lang w:val="en-US"/>
        </w:rPr>
        <w:t xml:space="preserve"> </w:t>
      </w:r>
      <w:r w:rsidR="003D73ED">
        <w:rPr>
          <w:lang w:val="en-US"/>
        </w:rPr>
        <w:t xml:space="preserve">– should we focus on this group, then </w:t>
      </w:r>
      <w:r w:rsidR="00432EC8">
        <w:rPr>
          <w:lang w:val="en-US"/>
        </w:rPr>
        <w:t xml:space="preserve">we have to consider this. </w:t>
      </w:r>
    </w:p>
    <w:p w14:paraId="471C6C60" w14:textId="7C9ACEE0" w:rsidR="006648C9" w:rsidRDefault="001518C6" w:rsidP="009529E6">
      <w:pPr>
        <w:rPr>
          <w:lang w:val="en-US"/>
        </w:rPr>
      </w:pPr>
      <w:r>
        <w:rPr>
          <w:lang w:val="en-US"/>
        </w:rPr>
        <w:t>Should we</w:t>
      </w:r>
      <w:r w:rsidR="006648C9">
        <w:rPr>
          <w:lang w:val="en-US"/>
        </w:rPr>
        <w:t xml:space="preserve"> consider</w:t>
      </w:r>
      <w:r>
        <w:rPr>
          <w:lang w:val="en-US"/>
        </w:rPr>
        <w:t xml:space="preserve"> focus</w:t>
      </w:r>
      <w:r w:rsidR="006648C9">
        <w:rPr>
          <w:lang w:val="en-US"/>
        </w:rPr>
        <w:t>ing</w:t>
      </w:r>
      <w:r>
        <w:rPr>
          <w:lang w:val="en-US"/>
        </w:rPr>
        <w:t xml:space="preserve"> on specific areas such as d</w:t>
      </w:r>
      <w:r w:rsidR="009529E6" w:rsidRPr="009529E6">
        <w:rPr>
          <w:lang w:val="en-US"/>
        </w:rPr>
        <w:t>iagnostics and</w:t>
      </w:r>
      <w:r>
        <w:rPr>
          <w:lang w:val="en-US"/>
        </w:rPr>
        <w:t>/or</w:t>
      </w:r>
      <w:r w:rsidR="009529E6" w:rsidRPr="009529E6">
        <w:rPr>
          <w:lang w:val="en-US"/>
        </w:rPr>
        <w:t xml:space="preserve"> follow-up</w:t>
      </w:r>
      <w:r>
        <w:rPr>
          <w:lang w:val="en-US"/>
        </w:rPr>
        <w:t>?</w:t>
      </w:r>
      <w:r w:rsidR="007530FE">
        <w:rPr>
          <w:lang w:val="en-US"/>
        </w:rPr>
        <w:t xml:space="preserve"> Or a specific disease or number of </w:t>
      </w:r>
      <w:r w:rsidR="007530FE">
        <w:rPr>
          <w:lang w:val="en-US"/>
        </w:rPr>
        <w:t>diseases</w:t>
      </w:r>
      <w:r w:rsidR="006648C9">
        <w:rPr>
          <w:lang w:val="en-US"/>
        </w:rPr>
        <w:t>?</w:t>
      </w:r>
    </w:p>
    <w:p w14:paraId="37F8B622" w14:textId="6746C9AA" w:rsidR="006648C9" w:rsidRDefault="00A8202E" w:rsidP="009529E6">
      <w:pPr>
        <w:rPr>
          <w:lang w:val="en-US"/>
        </w:rPr>
      </w:pPr>
      <w:r>
        <w:rPr>
          <w:lang w:val="en-US"/>
        </w:rPr>
        <w:t xml:space="preserve">What Estonia, Latvia and Poland seem to have in common is to provide healthcare services in </w:t>
      </w:r>
      <w:r w:rsidR="00504A5D">
        <w:rPr>
          <w:lang w:val="en-US"/>
        </w:rPr>
        <w:t xml:space="preserve">areas with low population density, sometimes due to distance to </w:t>
      </w:r>
      <w:r w:rsidR="00DC2892">
        <w:rPr>
          <w:lang w:val="en-US"/>
        </w:rPr>
        <w:t xml:space="preserve">healthcare facilities and/or shortage of healthcare workers in rural areas. </w:t>
      </w:r>
      <w:r w:rsidR="003E6E6D">
        <w:rPr>
          <w:lang w:val="en-US"/>
        </w:rPr>
        <w:t>Should we consider addressing this gap?</w:t>
      </w:r>
    </w:p>
    <w:p w14:paraId="50353B0D" w14:textId="13735671" w:rsidR="00F40558" w:rsidRDefault="00F40558" w:rsidP="009529E6">
      <w:pPr>
        <w:rPr>
          <w:lang w:val="en-US"/>
        </w:rPr>
      </w:pPr>
      <w:r w:rsidRPr="00E53107">
        <w:rPr>
          <w:b/>
          <w:bCs/>
          <w:noProof/>
          <w:sz w:val="28"/>
          <w:szCs w:val="28"/>
          <w:lang w:val="en-US"/>
        </w:rPr>
        <w:drawing>
          <wp:inline distT="0" distB="0" distL="0" distR="0" wp14:anchorId="4AC7F8F4" wp14:editId="060E1014">
            <wp:extent cx="6300470" cy="6430645"/>
            <wp:effectExtent l="0" t="0" r="508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6430645"/>
                    </a:xfrm>
                    <a:prstGeom prst="rect">
                      <a:avLst/>
                    </a:prstGeom>
                    <a:noFill/>
                    <a:ln>
                      <a:noFill/>
                    </a:ln>
                  </pic:spPr>
                </pic:pic>
              </a:graphicData>
            </a:graphic>
          </wp:inline>
        </w:drawing>
      </w:r>
    </w:p>
    <w:p w14:paraId="20DDA028" w14:textId="680C9E29" w:rsidR="009529E6" w:rsidRPr="009529E6" w:rsidRDefault="007530FE" w:rsidP="009529E6">
      <w:pPr>
        <w:rPr>
          <w:lang w:val="en-US"/>
        </w:rPr>
      </w:pPr>
      <w:r>
        <w:rPr>
          <w:lang w:val="en-US"/>
        </w:rPr>
        <w:t xml:space="preserve"> </w:t>
      </w:r>
    </w:p>
    <w:p w14:paraId="3D98E52F" w14:textId="562C3721" w:rsidR="00286217" w:rsidRPr="00EC67D5" w:rsidRDefault="00B20602" w:rsidP="00EC67D5">
      <w:pPr>
        <w:spacing w:after="160" w:line="259" w:lineRule="auto"/>
        <w:rPr>
          <w:b/>
          <w:bCs/>
          <w:lang w:val="en-US"/>
        </w:rPr>
      </w:pPr>
      <w:r>
        <w:rPr>
          <w:lang w:val="en-US"/>
        </w:rPr>
        <w:br w:type="page"/>
      </w:r>
      <w:r w:rsidR="00EC67D5" w:rsidRPr="00EC67D5">
        <w:rPr>
          <w:b/>
          <w:bCs/>
          <w:lang w:val="en-US"/>
        </w:rPr>
        <w:lastRenderedPageBreak/>
        <w:t xml:space="preserve">References: </w:t>
      </w:r>
    </w:p>
    <w:p w14:paraId="0E796D1E" w14:textId="3DB3879F" w:rsidR="004B2E1B" w:rsidRDefault="004B2E1B" w:rsidP="00EC67D5">
      <w:pPr>
        <w:spacing w:after="160" w:line="259" w:lineRule="auto"/>
      </w:pPr>
      <w:proofErr w:type="spellStart"/>
      <w:r w:rsidRPr="009529E6">
        <w:rPr>
          <w:lang w:val="en-US"/>
        </w:rPr>
        <w:t>Behmane</w:t>
      </w:r>
      <w:proofErr w:type="spellEnd"/>
      <w:r w:rsidR="00D55830" w:rsidRPr="009529E6">
        <w:rPr>
          <w:lang w:val="en-US"/>
        </w:rPr>
        <w:t xml:space="preserve">, D. et al. </w:t>
      </w:r>
      <w:r w:rsidR="00D55830" w:rsidRPr="00484564">
        <w:rPr>
          <w:lang w:val="en-US"/>
        </w:rPr>
        <w:t xml:space="preserve">(2022): </w:t>
      </w:r>
      <w:r w:rsidR="00D55830" w:rsidRPr="00484564">
        <w:rPr>
          <w:i/>
          <w:iCs/>
          <w:lang w:val="en-US"/>
        </w:rPr>
        <w:t>Latvia: health system summary 2022</w:t>
      </w:r>
      <w:r w:rsidR="00D55830" w:rsidRPr="00484564">
        <w:rPr>
          <w:lang w:val="en-US"/>
        </w:rPr>
        <w:t xml:space="preserve">: </w:t>
      </w:r>
      <w:hyperlink r:id="rId13" w:history="1">
        <w:r w:rsidR="00484564" w:rsidRPr="00484564">
          <w:rPr>
            <w:rStyle w:val="Hyperlink"/>
            <w:lang w:val="en-US"/>
          </w:rPr>
          <w:t>Latvia: health system summary | European Observatory on Health Systems and Policies (who.int)</w:t>
        </w:r>
      </w:hyperlink>
    </w:p>
    <w:p w14:paraId="4D313A61" w14:textId="7484A73F" w:rsidR="00715B50" w:rsidRPr="00CB3E38" w:rsidRDefault="00715B50" w:rsidP="007348E8">
      <w:pPr>
        <w:spacing w:after="160" w:line="259" w:lineRule="auto"/>
        <w:rPr>
          <w:lang w:val="en-US"/>
        </w:rPr>
      </w:pPr>
      <w:proofErr w:type="spellStart"/>
      <w:r>
        <w:t>Kasekamp</w:t>
      </w:r>
      <w:proofErr w:type="spellEnd"/>
      <w:r>
        <w:t xml:space="preserve"> et al. (2023)</w:t>
      </w:r>
      <w:r w:rsidR="007348E8">
        <w:t xml:space="preserve">. </w:t>
      </w:r>
      <w:r w:rsidR="007348E8" w:rsidRPr="00CB3E38">
        <w:rPr>
          <w:i/>
          <w:iCs/>
          <w:lang w:val="en-US"/>
        </w:rPr>
        <w:t>Estonia</w:t>
      </w:r>
      <w:r w:rsidR="007348E8" w:rsidRPr="00CB3E38">
        <w:rPr>
          <w:i/>
          <w:iCs/>
          <w:lang w:val="en-US"/>
        </w:rPr>
        <w:t xml:space="preserve"> - </w:t>
      </w:r>
      <w:r w:rsidR="007348E8" w:rsidRPr="00CB3E38">
        <w:rPr>
          <w:i/>
          <w:iCs/>
          <w:lang w:val="en-US"/>
        </w:rPr>
        <w:t>Health System Review 2023</w:t>
      </w:r>
      <w:r w:rsidR="007348E8" w:rsidRPr="00CB3E38">
        <w:rPr>
          <w:lang w:val="en-US"/>
        </w:rPr>
        <w:t xml:space="preserve">: </w:t>
      </w:r>
      <w:hyperlink r:id="rId14" w:history="1">
        <w:r w:rsidR="00CB3E38" w:rsidRPr="00CB3E38">
          <w:rPr>
            <w:rStyle w:val="Hyperlink"/>
            <w:lang w:val="en-US"/>
          </w:rPr>
          <w:t>Estonia: health system review 2023 (who.int)</w:t>
        </w:r>
      </w:hyperlink>
    </w:p>
    <w:p w14:paraId="6E871D1C" w14:textId="02944DCD" w:rsidR="00EC67D5" w:rsidRDefault="00EC67D5" w:rsidP="00EC67D5">
      <w:pPr>
        <w:spacing w:after="160" w:line="259" w:lineRule="auto"/>
        <w:rPr>
          <w:lang w:val="en-US"/>
        </w:rPr>
      </w:pPr>
      <w:proofErr w:type="spellStart"/>
      <w:r w:rsidRPr="00B37B01">
        <w:t>Mensikovs</w:t>
      </w:r>
      <w:proofErr w:type="spellEnd"/>
      <w:r w:rsidRPr="00B37B01">
        <w:t>, V. et al. (2020)</w:t>
      </w:r>
      <w:r w:rsidR="00B37B01" w:rsidRPr="00B37B01">
        <w:t xml:space="preserve">. </w:t>
      </w:r>
      <w:r w:rsidR="00706652" w:rsidRPr="00706652">
        <w:rPr>
          <w:lang w:val="en-US"/>
        </w:rPr>
        <w:t>’</w:t>
      </w:r>
      <w:r w:rsidR="00B37B01" w:rsidRPr="00B37B01">
        <w:rPr>
          <w:lang w:val="en-US"/>
        </w:rPr>
        <w:t>Digitalization for increased Access to h</w:t>
      </w:r>
      <w:r w:rsidR="00B37B01">
        <w:rPr>
          <w:lang w:val="en-US"/>
        </w:rPr>
        <w:t>ealthcare services</w:t>
      </w:r>
      <w:r w:rsidR="00706652">
        <w:rPr>
          <w:lang w:val="en-US"/>
        </w:rPr>
        <w:t>’</w:t>
      </w:r>
      <w:r w:rsidR="00971803">
        <w:rPr>
          <w:lang w:val="en-US"/>
        </w:rPr>
        <w:t>,</w:t>
      </w:r>
      <w:r w:rsidR="00706652">
        <w:rPr>
          <w:lang w:val="en-US"/>
        </w:rPr>
        <w:t xml:space="preserve"> </w:t>
      </w:r>
      <w:r w:rsidR="00706652" w:rsidRPr="00706652">
        <w:rPr>
          <w:i/>
          <w:iCs/>
          <w:lang w:val="en-US"/>
        </w:rPr>
        <w:t>Globalization and Business</w:t>
      </w:r>
      <w:r w:rsidR="00706652">
        <w:rPr>
          <w:lang w:val="en-US"/>
        </w:rPr>
        <w:t xml:space="preserve">, Vol. 5, issue 10. </w:t>
      </w:r>
      <w:r w:rsidR="00971803">
        <w:rPr>
          <w:lang w:val="en-US"/>
        </w:rPr>
        <w:t xml:space="preserve"> </w:t>
      </w:r>
    </w:p>
    <w:p w14:paraId="6E90289F" w14:textId="25018220" w:rsidR="00F17550" w:rsidRDefault="00544268" w:rsidP="00EC67D5">
      <w:pPr>
        <w:spacing w:after="160" w:line="259" w:lineRule="auto"/>
      </w:pPr>
      <w:r w:rsidRPr="00544268">
        <w:rPr>
          <w:lang w:val="en-US"/>
        </w:rPr>
        <w:t>Paat-Ahi</w:t>
      </w:r>
      <w:r>
        <w:rPr>
          <w:lang w:val="en-US"/>
        </w:rPr>
        <w:t xml:space="preserve"> G. &amp; M.</w:t>
      </w:r>
      <w:r w:rsidRPr="00544268">
        <w:rPr>
          <w:lang w:val="en-US"/>
        </w:rPr>
        <w:t xml:space="preserve"> </w:t>
      </w:r>
      <w:proofErr w:type="spellStart"/>
      <w:r w:rsidRPr="00544268">
        <w:rPr>
          <w:lang w:val="en-US"/>
        </w:rPr>
        <w:t>Masso</w:t>
      </w:r>
      <w:proofErr w:type="spellEnd"/>
      <w:r>
        <w:rPr>
          <w:lang w:val="en-US"/>
        </w:rPr>
        <w:t xml:space="preserve"> (2018)</w:t>
      </w:r>
      <w:r w:rsidR="00F36BC4">
        <w:rPr>
          <w:lang w:val="en-US"/>
        </w:rPr>
        <w:t xml:space="preserve">. </w:t>
      </w:r>
      <w:r w:rsidR="00F36BC4" w:rsidRPr="00F36BC4">
        <w:rPr>
          <w:i/>
          <w:iCs/>
          <w:lang w:val="en-US"/>
        </w:rPr>
        <w:t>ESPN Thematic Report on Challenges in long-term care Estonia</w:t>
      </w:r>
      <w:r w:rsidR="00F36BC4" w:rsidRPr="00F36BC4">
        <w:rPr>
          <w:lang w:val="en-US"/>
        </w:rPr>
        <w:t>:</w:t>
      </w:r>
      <w:r w:rsidR="00F36BC4">
        <w:rPr>
          <w:lang w:val="en-US"/>
        </w:rPr>
        <w:t xml:space="preserve"> </w:t>
      </w:r>
      <w:hyperlink r:id="rId15" w:history="1">
        <w:proofErr w:type="spellStart"/>
        <w:r w:rsidR="00F17550" w:rsidRPr="00F17550">
          <w:rPr>
            <w:rStyle w:val="Hyperlink"/>
            <w:lang w:val="en-US"/>
          </w:rPr>
          <w:t>EE_ESPN_thematic</w:t>
        </w:r>
        <w:proofErr w:type="spellEnd"/>
        <w:r w:rsidR="00F17550" w:rsidRPr="00F17550">
          <w:rPr>
            <w:rStyle w:val="Hyperlink"/>
            <w:lang w:val="en-US"/>
          </w:rPr>
          <w:t xml:space="preserve"> report on LTC.pdf</w:t>
        </w:r>
      </w:hyperlink>
    </w:p>
    <w:p w14:paraId="73A10C46" w14:textId="58C04D2F" w:rsidR="00E45A73" w:rsidRDefault="00E45A73" w:rsidP="00EC67D5">
      <w:pPr>
        <w:spacing w:after="160" w:line="259" w:lineRule="auto"/>
      </w:pPr>
      <w:proofErr w:type="spellStart"/>
      <w:r w:rsidRPr="00BB6BF1">
        <w:rPr>
          <w:lang w:val="en-US"/>
        </w:rPr>
        <w:t>Sowada</w:t>
      </w:r>
      <w:proofErr w:type="spellEnd"/>
      <w:r w:rsidR="00AC5D9B" w:rsidRPr="00BB6BF1">
        <w:rPr>
          <w:lang w:val="en-US"/>
        </w:rPr>
        <w:t xml:space="preserve"> et al. (2022). </w:t>
      </w:r>
      <w:r w:rsidR="00AC5D9B" w:rsidRPr="00BB6BF1">
        <w:rPr>
          <w:i/>
          <w:iCs/>
          <w:lang w:val="en-US"/>
        </w:rPr>
        <w:t xml:space="preserve">Poland - </w:t>
      </w:r>
      <w:r w:rsidR="00AC5D9B" w:rsidRPr="00BB6BF1">
        <w:rPr>
          <w:i/>
          <w:iCs/>
          <w:lang w:val="en-US"/>
        </w:rPr>
        <w:t>Health system summary</w:t>
      </w:r>
      <w:r w:rsidR="00AC5D9B" w:rsidRPr="00BB6BF1">
        <w:rPr>
          <w:lang w:val="en-US"/>
        </w:rPr>
        <w:t xml:space="preserve">: </w:t>
      </w:r>
      <w:hyperlink r:id="rId16" w:history="1">
        <w:r w:rsidR="00BB6BF1" w:rsidRPr="00BB6BF1">
          <w:rPr>
            <w:rStyle w:val="Hyperlink"/>
            <w:lang w:val="en-US"/>
          </w:rPr>
          <w:t>Poland: health system summary | European Observatory on Health Systems and Policies (who.int)</w:t>
        </w:r>
      </w:hyperlink>
    </w:p>
    <w:p w14:paraId="60C865A1" w14:textId="7AE14988" w:rsidR="00CF28ED" w:rsidRPr="00F07EF1" w:rsidRDefault="00CF28ED" w:rsidP="00EC67D5">
      <w:pPr>
        <w:spacing w:after="160" w:line="259" w:lineRule="auto"/>
        <w:rPr>
          <w:lang w:val="en-US"/>
        </w:rPr>
      </w:pPr>
      <w:r w:rsidRPr="00F07EF1">
        <w:rPr>
          <w:lang w:val="en-US"/>
        </w:rPr>
        <w:t>Sowa-Kofta</w:t>
      </w:r>
      <w:r w:rsidR="00DE54FC" w:rsidRPr="00F07EF1">
        <w:rPr>
          <w:lang w:val="en-US"/>
        </w:rPr>
        <w:t xml:space="preserve"> A. (2018). </w:t>
      </w:r>
      <w:r w:rsidR="00F07EF1" w:rsidRPr="00F07EF1">
        <w:rPr>
          <w:i/>
          <w:iCs/>
          <w:lang w:val="en-US"/>
        </w:rPr>
        <w:t>ESPN Thematic Report on Inequalities in access to healthcare Poland</w:t>
      </w:r>
      <w:r w:rsidR="00F07EF1">
        <w:rPr>
          <w:lang w:val="en-US"/>
        </w:rPr>
        <w:t xml:space="preserve">: </w:t>
      </w:r>
      <w:hyperlink r:id="rId17" w:history="1">
        <w:r w:rsidR="00F07EF1" w:rsidRPr="00F07EF1">
          <w:rPr>
            <w:rStyle w:val="Hyperlink"/>
            <w:lang w:val="en-US"/>
          </w:rPr>
          <w:t>PL_ESPN thematic report on access to healthcare.pdf</w:t>
        </w:r>
      </w:hyperlink>
    </w:p>
    <w:sectPr w:rsidR="00CF28ED" w:rsidRPr="00F07EF1" w:rsidSect="002A0C04">
      <w:footerReference w:type="default" r:id="rId18"/>
      <w:pgSz w:w="11906" w:h="16838"/>
      <w:pgMar w:top="1463" w:right="992" w:bottom="1417"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B40CF" w14:textId="77777777" w:rsidR="00A34EDF" w:rsidRDefault="00A34EDF" w:rsidP="00A34EDF">
      <w:pPr>
        <w:spacing w:after="0" w:line="240" w:lineRule="auto"/>
      </w:pPr>
      <w:r>
        <w:separator/>
      </w:r>
    </w:p>
  </w:endnote>
  <w:endnote w:type="continuationSeparator" w:id="0">
    <w:p w14:paraId="7A948B41" w14:textId="77777777" w:rsidR="00A34EDF" w:rsidRDefault="00A34EDF" w:rsidP="00A34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321669"/>
      <w:docPartObj>
        <w:docPartGallery w:val="Page Numbers (Bottom of Page)"/>
        <w:docPartUnique/>
      </w:docPartObj>
    </w:sdtPr>
    <w:sdtContent>
      <w:p w14:paraId="672A253A" w14:textId="43F923CF" w:rsidR="00A34EDF" w:rsidRDefault="00A34EDF">
        <w:pPr>
          <w:pStyle w:val="Sidefod"/>
          <w:jc w:val="right"/>
        </w:pPr>
        <w:r>
          <w:fldChar w:fldCharType="begin"/>
        </w:r>
        <w:r>
          <w:instrText>PAGE   \* MERGEFORMAT</w:instrText>
        </w:r>
        <w:r>
          <w:fldChar w:fldCharType="separate"/>
        </w:r>
        <w:r>
          <w:t>2</w:t>
        </w:r>
        <w:r>
          <w:fldChar w:fldCharType="end"/>
        </w:r>
      </w:p>
    </w:sdtContent>
  </w:sdt>
  <w:p w14:paraId="4B11E2B7" w14:textId="77777777" w:rsidR="00A34EDF" w:rsidRDefault="00A34E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15874" w14:textId="77777777" w:rsidR="00A34EDF" w:rsidRDefault="00A34EDF" w:rsidP="00A34EDF">
      <w:pPr>
        <w:spacing w:after="0" w:line="240" w:lineRule="auto"/>
      </w:pPr>
      <w:r>
        <w:separator/>
      </w:r>
    </w:p>
  </w:footnote>
  <w:footnote w:type="continuationSeparator" w:id="0">
    <w:p w14:paraId="48A4EFC3" w14:textId="77777777" w:rsidR="00A34EDF" w:rsidRDefault="00A34EDF" w:rsidP="00A34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14DE"/>
    <w:multiLevelType w:val="multilevel"/>
    <w:tmpl w:val="ED64B6A6"/>
    <w:lvl w:ilvl="0">
      <w:start w:val="1"/>
      <w:numFmt w:val="decimal"/>
      <w:pStyle w:val="Bilagspunkt-Engelsk"/>
      <w:suff w:val="nothing"/>
      <w:lvlText w:val="Appendix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073CEA"/>
    <w:multiLevelType w:val="hybridMultilevel"/>
    <w:tmpl w:val="2E721C0E"/>
    <w:lvl w:ilvl="0" w:tplc="04060001">
      <w:start w:val="1"/>
      <w:numFmt w:val="bullet"/>
      <w:lvlText w:val=""/>
      <w:lvlJc w:val="left"/>
      <w:pPr>
        <w:ind w:left="2080" w:hanging="360"/>
      </w:pPr>
      <w:rPr>
        <w:rFonts w:ascii="Symbol" w:hAnsi="Symbol" w:hint="default"/>
      </w:rPr>
    </w:lvl>
    <w:lvl w:ilvl="1" w:tplc="04060003" w:tentative="1">
      <w:start w:val="1"/>
      <w:numFmt w:val="bullet"/>
      <w:lvlText w:val="o"/>
      <w:lvlJc w:val="left"/>
      <w:pPr>
        <w:ind w:left="2800" w:hanging="360"/>
      </w:pPr>
      <w:rPr>
        <w:rFonts w:ascii="Courier New" w:hAnsi="Courier New" w:cs="Courier New" w:hint="default"/>
      </w:rPr>
    </w:lvl>
    <w:lvl w:ilvl="2" w:tplc="04060005" w:tentative="1">
      <w:start w:val="1"/>
      <w:numFmt w:val="bullet"/>
      <w:lvlText w:val=""/>
      <w:lvlJc w:val="left"/>
      <w:pPr>
        <w:ind w:left="3520" w:hanging="360"/>
      </w:pPr>
      <w:rPr>
        <w:rFonts w:ascii="Wingdings" w:hAnsi="Wingdings" w:hint="default"/>
      </w:rPr>
    </w:lvl>
    <w:lvl w:ilvl="3" w:tplc="04060001" w:tentative="1">
      <w:start w:val="1"/>
      <w:numFmt w:val="bullet"/>
      <w:lvlText w:val=""/>
      <w:lvlJc w:val="left"/>
      <w:pPr>
        <w:ind w:left="4240" w:hanging="360"/>
      </w:pPr>
      <w:rPr>
        <w:rFonts w:ascii="Symbol" w:hAnsi="Symbol" w:hint="default"/>
      </w:rPr>
    </w:lvl>
    <w:lvl w:ilvl="4" w:tplc="04060003" w:tentative="1">
      <w:start w:val="1"/>
      <w:numFmt w:val="bullet"/>
      <w:lvlText w:val="o"/>
      <w:lvlJc w:val="left"/>
      <w:pPr>
        <w:ind w:left="4960" w:hanging="360"/>
      </w:pPr>
      <w:rPr>
        <w:rFonts w:ascii="Courier New" w:hAnsi="Courier New" w:cs="Courier New" w:hint="default"/>
      </w:rPr>
    </w:lvl>
    <w:lvl w:ilvl="5" w:tplc="04060005" w:tentative="1">
      <w:start w:val="1"/>
      <w:numFmt w:val="bullet"/>
      <w:lvlText w:val=""/>
      <w:lvlJc w:val="left"/>
      <w:pPr>
        <w:ind w:left="5680" w:hanging="360"/>
      </w:pPr>
      <w:rPr>
        <w:rFonts w:ascii="Wingdings" w:hAnsi="Wingdings" w:hint="default"/>
      </w:rPr>
    </w:lvl>
    <w:lvl w:ilvl="6" w:tplc="04060001" w:tentative="1">
      <w:start w:val="1"/>
      <w:numFmt w:val="bullet"/>
      <w:lvlText w:val=""/>
      <w:lvlJc w:val="left"/>
      <w:pPr>
        <w:ind w:left="6400" w:hanging="360"/>
      </w:pPr>
      <w:rPr>
        <w:rFonts w:ascii="Symbol" w:hAnsi="Symbol" w:hint="default"/>
      </w:rPr>
    </w:lvl>
    <w:lvl w:ilvl="7" w:tplc="04060003" w:tentative="1">
      <w:start w:val="1"/>
      <w:numFmt w:val="bullet"/>
      <w:lvlText w:val="o"/>
      <w:lvlJc w:val="left"/>
      <w:pPr>
        <w:ind w:left="7120" w:hanging="360"/>
      </w:pPr>
      <w:rPr>
        <w:rFonts w:ascii="Courier New" w:hAnsi="Courier New" w:cs="Courier New" w:hint="default"/>
      </w:rPr>
    </w:lvl>
    <w:lvl w:ilvl="8" w:tplc="04060005" w:tentative="1">
      <w:start w:val="1"/>
      <w:numFmt w:val="bullet"/>
      <w:lvlText w:val=""/>
      <w:lvlJc w:val="left"/>
      <w:pPr>
        <w:ind w:left="7840" w:hanging="360"/>
      </w:pPr>
      <w:rPr>
        <w:rFonts w:ascii="Wingdings" w:hAnsi="Wingdings" w:hint="default"/>
      </w:rPr>
    </w:lvl>
  </w:abstractNum>
  <w:abstractNum w:abstractNumId="2" w15:restartNumberingAfterBreak="0">
    <w:nsid w:val="19B4546F"/>
    <w:multiLevelType w:val="multilevel"/>
    <w:tmpl w:val="94341540"/>
    <w:lvl w:ilvl="0">
      <w:start w:val="1"/>
      <w:numFmt w:val="bullet"/>
      <w:pStyle w:val="Tabel-Opstilling-punk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 w15:restartNumberingAfterBreak="0">
    <w:nsid w:val="1DF57D02"/>
    <w:multiLevelType w:val="hybridMultilevel"/>
    <w:tmpl w:val="FAD42BB8"/>
    <w:lvl w:ilvl="0" w:tplc="C4F20F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575AAE"/>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B4C2E79"/>
    <w:multiLevelType w:val="multilevel"/>
    <w:tmpl w:val="4C360B5A"/>
    <w:lvl w:ilvl="0">
      <w:start w:val="1"/>
      <w:numFmt w:val="decimal"/>
      <w:pStyle w:val="Bilagspunkt"/>
      <w:suff w:val="nothing"/>
      <w:lvlText w:val="Bilag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40C561A"/>
    <w:multiLevelType w:val="multilevel"/>
    <w:tmpl w:val="19D69B38"/>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2155" w:hanging="1219"/>
      </w:pPr>
      <w:rPr>
        <w:rFonts w:hint="default"/>
      </w:rPr>
    </w:lvl>
    <w:lvl w:ilvl="6">
      <w:start w:val="1"/>
      <w:numFmt w:val="decimal"/>
      <w:lvlText w:val="%1.%2.%3.%4.%5.%6.%7"/>
      <w:lvlJc w:val="left"/>
      <w:pPr>
        <w:ind w:left="2268" w:hanging="1332"/>
      </w:pPr>
      <w:rPr>
        <w:rFonts w:hint="default"/>
      </w:rPr>
    </w:lvl>
    <w:lvl w:ilvl="7">
      <w:start w:val="1"/>
      <w:numFmt w:val="decimal"/>
      <w:lvlText w:val="%1.%2.%3.%4.%5.%6.%7.%8"/>
      <w:lvlJc w:val="left"/>
      <w:pPr>
        <w:ind w:left="2381" w:hanging="1445"/>
      </w:pPr>
      <w:rPr>
        <w:rFonts w:hint="default"/>
      </w:rPr>
    </w:lvl>
    <w:lvl w:ilvl="8">
      <w:start w:val="1"/>
      <w:numFmt w:val="decimal"/>
      <w:lvlText w:val="%1.%2.%3.%4.%5.%6.%7.%8.%9"/>
      <w:lvlJc w:val="left"/>
      <w:pPr>
        <w:ind w:left="2552" w:hanging="1616"/>
      </w:pPr>
      <w:rPr>
        <w:rFonts w:hint="default"/>
      </w:rPr>
    </w:lvl>
  </w:abstractNum>
  <w:abstractNum w:abstractNumId="7" w15:restartNumberingAfterBreak="0">
    <w:nsid w:val="46F27904"/>
    <w:multiLevelType w:val="multilevel"/>
    <w:tmpl w:val="30A0C0DA"/>
    <w:lvl w:ilvl="0">
      <w:start w:val="1"/>
      <w:numFmt w:val="bullet"/>
      <w:pStyle w:val="Opstilling-pil"/>
      <w:lvlText w:val=""/>
      <w:lvlJc w:val="left"/>
      <w:pPr>
        <w:ind w:left="340" w:hanging="340"/>
      </w:pPr>
      <w:rPr>
        <w:rFonts w:ascii="Wingdings" w:hAnsi="Wingdings" w:hint="default"/>
        <w:position w:val="2"/>
        <w:sz w:val="12"/>
      </w:rPr>
    </w:lvl>
    <w:lvl w:ilvl="1">
      <w:start w:val="1"/>
      <w:numFmt w:val="bullet"/>
      <w:lvlText w:val=""/>
      <w:lvlJc w:val="left"/>
      <w:pPr>
        <w:ind w:left="680" w:hanging="340"/>
      </w:pPr>
      <w:rPr>
        <w:rFonts w:ascii="Wingdings" w:hAnsi="Wingdings" w:hint="default"/>
        <w:position w:val="2"/>
        <w:sz w:val="12"/>
      </w:rPr>
    </w:lvl>
    <w:lvl w:ilvl="2">
      <w:start w:val="1"/>
      <w:numFmt w:val="bullet"/>
      <w:lvlText w:val=""/>
      <w:lvlJc w:val="left"/>
      <w:pPr>
        <w:ind w:left="1020" w:hanging="340"/>
      </w:pPr>
      <w:rPr>
        <w:rFonts w:ascii="Wingdings" w:hAnsi="Wingdings" w:hint="default"/>
        <w:position w:val="2"/>
        <w:sz w:val="12"/>
      </w:rPr>
    </w:lvl>
    <w:lvl w:ilvl="3">
      <w:start w:val="1"/>
      <w:numFmt w:val="bullet"/>
      <w:lvlText w:val=""/>
      <w:lvlJc w:val="left"/>
      <w:pPr>
        <w:ind w:left="1360" w:hanging="340"/>
      </w:pPr>
      <w:rPr>
        <w:rFonts w:ascii="Wingdings" w:hAnsi="Wingdings" w:hint="default"/>
        <w:position w:val="2"/>
        <w:sz w:val="12"/>
      </w:rPr>
    </w:lvl>
    <w:lvl w:ilvl="4">
      <w:start w:val="1"/>
      <w:numFmt w:val="bullet"/>
      <w:lvlText w:val=""/>
      <w:lvlJc w:val="left"/>
      <w:pPr>
        <w:ind w:left="1700" w:hanging="340"/>
      </w:pPr>
      <w:rPr>
        <w:rFonts w:ascii="Wingdings" w:hAnsi="Wingdings" w:hint="default"/>
        <w:position w:val="2"/>
        <w:sz w:val="12"/>
      </w:rPr>
    </w:lvl>
    <w:lvl w:ilvl="5">
      <w:start w:val="1"/>
      <w:numFmt w:val="bullet"/>
      <w:lvlText w:val=""/>
      <w:lvlJc w:val="left"/>
      <w:pPr>
        <w:ind w:left="2040" w:hanging="340"/>
      </w:pPr>
      <w:rPr>
        <w:rFonts w:ascii="Wingdings" w:hAnsi="Wingdings" w:hint="default"/>
        <w:position w:val="2"/>
        <w:sz w:val="12"/>
      </w:rPr>
    </w:lvl>
    <w:lvl w:ilvl="6">
      <w:start w:val="1"/>
      <w:numFmt w:val="bullet"/>
      <w:lvlText w:val=""/>
      <w:lvlJc w:val="left"/>
      <w:pPr>
        <w:ind w:left="2380" w:hanging="340"/>
      </w:pPr>
      <w:rPr>
        <w:rFonts w:ascii="Wingdings" w:hAnsi="Wingdings" w:hint="default"/>
        <w:position w:val="2"/>
        <w:sz w:val="12"/>
      </w:rPr>
    </w:lvl>
    <w:lvl w:ilvl="7">
      <w:start w:val="1"/>
      <w:numFmt w:val="bullet"/>
      <w:lvlText w:val=""/>
      <w:lvlJc w:val="left"/>
      <w:pPr>
        <w:ind w:left="2720" w:hanging="340"/>
      </w:pPr>
      <w:rPr>
        <w:rFonts w:ascii="Wingdings" w:hAnsi="Wingdings" w:hint="default"/>
        <w:position w:val="2"/>
        <w:sz w:val="12"/>
      </w:rPr>
    </w:lvl>
    <w:lvl w:ilvl="8">
      <w:start w:val="1"/>
      <w:numFmt w:val="bullet"/>
      <w:lvlText w:val=""/>
      <w:lvlJc w:val="left"/>
      <w:pPr>
        <w:ind w:left="3060" w:hanging="340"/>
      </w:pPr>
      <w:rPr>
        <w:rFonts w:ascii="Wingdings" w:hAnsi="Wingdings" w:hint="default"/>
        <w:position w:val="2"/>
        <w:sz w:val="12"/>
      </w:rPr>
    </w:lvl>
  </w:abstractNum>
  <w:abstractNum w:abstractNumId="8" w15:restartNumberingAfterBreak="0">
    <w:nsid w:val="488F5C85"/>
    <w:multiLevelType w:val="multilevel"/>
    <w:tmpl w:val="A9C8F0EC"/>
    <w:lvl w:ilvl="0">
      <w:start w:val="1"/>
      <w:numFmt w:val="decimal"/>
      <w:pStyle w:val="Overskrift1-nummereret"/>
      <w:lvlText w:val="%1."/>
      <w:lvlJc w:val="left"/>
      <w:pPr>
        <w:ind w:left="1021" w:hanging="1021"/>
      </w:pPr>
      <w:rPr>
        <w:rFonts w:hint="default"/>
      </w:rPr>
    </w:lvl>
    <w:lvl w:ilvl="1">
      <w:start w:val="1"/>
      <w:numFmt w:val="decimal"/>
      <w:pStyle w:val="Overskrift2-nummereret"/>
      <w:lvlText w:val="%1.%2."/>
      <w:lvlJc w:val="left"/>
      <w:pPr>
        <w:ind w:left="1021" w:hanging="1021"/>
      </w:pPr>
      <w:rPr>
        <w:rFonts w:hint="default"/>
      </w:rPr>
    </w:lvl>
    <w:lvl w:ilvl="2">
      <w:start w:val="1"/>
      <w:numFmt w:val="decimal"/>
      <w:pStyle w:val="Overskrift3-nummereret"/>
      <w:lvlText w:val="%1.%2.%3."/>
      <w:lvlJc w:val="left"/>
      <w:pPr>
        <w:ind w:left="1021" w:hanging="1021"/>
      </w:pPr>
      <w:rPr>
        <w:rFonts w:hint="default"/>
      </w:rPr>
    </w:lvl>
    <w:lvl w:ilvl="3">
      <w:start w:val="1"/>
      <w:numFmt w:val="decimal"/>
      <w:pStyle w:val="Overskrift4-nummereret"/>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9" w15:restartNumberingAfterBreak="0">
    <w:nsid w:val="4B8C0258"/>
    <w:multiLevelType w:val="hybridMultilevel"/>
    <w:tmpl w:val="57BC60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C92440A"/>
    <w:multiLevelType w:val="hybridMultilevel"/>
    <w:tmpl w:val="CFF47A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72855E3"/>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0642A9"/>
    <w:multiLevelType w:val="hybridMultilevel"/>
    <w:tmpl w:val="25FA6C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0E03551"/>
    <w:multiLevelType w:val="multilevel"/>
    <w:tmpl w:val="52923E76"/>
    <w:lvl w:ilvl="0">
      <w:start w:val="1"/>
      <w:numFmt w:val="bullet"/>
      <w:pStyle w:val="Tabel-Opstilling-pil"/>
      <w:lvlText w:val=""/>
      <w:lvlJc w:val="left"/>
      <w:pPr>
        <w:ind w:left="340" w:hanging="340"/>
      </w:pPr>
      <w:rPr>
        <w:rFonts w:ascii="Wingdings" w:hAnsi="Wingdings" w:hint="default"/>
        <w:position w:val="0"/>
        <w:sz w:val="12"/>
      </w:rPr>
    </w:lvl>
    <w:lvl w:ilvl="1">
      <w:start w:val="1"/>
      <w:numFmt w:val="bullet"/>
      <w:lvlText w:val=""/>
      <w:lvlJc w:val="left"/>
      <w:pPr>
        <w:ind w:left="680" w:hanging="340"/>
      </w:pPr>
      <w:rPr>
        <w:rFonts w:ascii="Wingdings" w:hAnsi="Wingdings" w:hint="default"/>
        <w:sz w:val="12"/>
      </w:rPr>
    </w:lvl>
    <w:lvl w:ilvl="2">
      <w:start w:val="1"/>
      <w:numFmt w:val="bullet"/>
      <w:lvlText w:val=""/>
      <w:lvlJc w:val="left"/>
      <w:pPr>
        <w:ind w:left="1020" w:hanging="340"/>
      </w:pPr>
      <w:rPr>
        <w:rFonts w:ascii="Wingdings" w:hAnsi="Wingdings" w:hint="default"/>
        <w:sz w:val="12"/>
      </w:rPr>
    </w:lvl>
    <w:lvl w:ilvl="3">
      <w:start w:val="1"/>
      <w:numFmt w:val="bullet"/>
      <w:lvlText w:val=""/>
      <w:lvlJc w:val="left"/>
      <w:pPr>
        <w:ind w:left="1360" w:hanging="340"/>
      </w:pPr>
      <w:rPr>
        <w:rFonts w:ascii="Wingdings" w:hAnsi="Wingdings" w:hint="default"/>
        <w:sz w:val="12"/>
      </w:rPr>
    </w:lvl>
    <w:lvl w:ilvl="4">
      <w:start w:val="1"/>
      <w:numFmt w:val="bullet"/>
      <w:lvlText w:val=""/>
      <w:lvlJc w:val="left"/>
      <w:pPr>
        <w:ind w:left="1700" w:hanging="340"/>
      </w:pPr>
      <w:rPr>
        <w:rFonts w:ascii="Wingdings" w:hAnsi="Wingdings" w:hint="default"/>
        <w:sz w:val="12"/>
      </w:rPr>
    </w:lvl>
    <w:lvl w:ilvl="5">
      <w:start w:val="1"/>
      <w:numFmt w:val="bullet"/>
      <w:lvlText w:val=""/>
      <w:lvlJc w:val="left"/>
      <w:pPr>
        <w:ind w:left="2040" w:hanging="340"/>
      </w:pPr>
      <w:rPr>
        <w:rFonts w:ascii="Wingdings" w:hAnsi="Wingdings" w:hint="default"/>
        <w:sz w:val="12"/>
      </w:rPr>
    </w:lvl>
    <w:lvl w:ilvl="6">
      <w:start w:val="1"/>
      <w:numFmt w:val="bullet"/>
      <w:lvlText w:val=""/>
      <w:lvlJc w:val="left"/>
      <w:pPr>
        <w:ind w:left="2380" w:hanging="340"/>
      </w:pPr>
      <w:rPr>
        <w:rFonts w:ascii="Wingdings" w:hAnsi="Wingdings" w:hint="default"/>
        <w:sz w:val="12"/>
      </w:rPr>
    </w:lvl>
    <w:lvl w:ilvl="7">
      <w:start w:val="1"/>
      <w:numFmt w:val="bullet"/>
      <w:lvlText w:val=""/>
      <w:lvlJc w:val="left"/>
      <w:pPr>
        <w:ind w:left="2720" w:hanging="340"/>
      </w:pPr>
      <w:rPr>
        <w:rFonts w:ascii="Wingdings" w:hAnsi="Wingdings" w:hint="default"/>
        <w:sz w:val="12"/>
      </w:rPr>
    </w:lvl>
    <w:lvl w:ilvl="8">
      <w:start w:val="1"/>
      <w:numFmt w:val="bullet"/>
      <w:lvlText w:val=""/>
      <w:lvlJc w:val="left"/>
      <w:pPr>
        <w:ind w:left="3060" w:hanging="340"/>
      </w:pPr>
      <w:rPr>
        <w:rFonts w:ascii="Wingdings" w:hAnsi="Wingdings" w:hint="default"/>
        <w:sz w:val="12"/>
      </w:rPr>
    </w:lvl>
  </w:abstractNum>
  <w:abstractNum w:abstractNumId="14" w15:restartNumberingAfterBreak="0">
    <w:nsid w:val="65FA79E4"/>
    <w:multiLevelType w:val="hybridMultilevel"/>
    <w:tmpl w:val="63205EBC"/>
    <w:lvl w:ilvl="0" w:tplc="04060013">
      <w:start w:val="1"/>
      <w:numFmt w:val="upperRoman"/>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7BF51D6"/>
    <w:multiLevelType w:val="multilevel"/>
    <w:tmpl w:val="FDE4AB9E"/>
    <w:lvl w:ilvl="0">
      <w:start w:val="1"/>
      <w:numFmt w:val="lowerLetter"/>
      <w:pStyle w:val="Tabel-Opstilling-bogstaver"/>
      <w:lvlText w:val="%1."/>
      <w:lvlJc w:val="left"/>
      <w:pPr>
        <w:ind w:left="340" w:hanging="340"/>
      </w:pPr>
      <w:rPr>
        <w:rFonts w:hint="default"/>
      </w:rPr>
    </w:lvl>
    <w:lvl w:ilvl="1">
      <w:start w:val="1"/>
      <w:numFmt w:val="none"/>
      <w:lvlText w:val="i"/>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6" w15:restartNumberingAfterBreak="0">
    <w:nsid w:val="6AB623AB"/>
    <w:multiLevelType w:val="multilevel"/>
    <w:tmpl w:val="6F9070AE"/>
    <w:lvl w:ilvl="0">
      <w:start w:val="1"/>
      <w:numFmt w:val="lowerLetter"/>
      <w:pStyle w:val="Opstilling-bogstav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6CB82741"/>
    <w:multiLevelType w:val="hybridMultilevel"/>
    <w:tmpl w:val="EE2CB7E8"/>
    <w:lvl w:ilvl="0" w:tplc="D2B27A1A">
      <w:start w:val="1"/>
      <w:numFmt w:val="decimal"/>
      <w:lvlText w:val="%1)"/>
      <w:lvlJc w:val="left"/>
      <w:pPr>
        <w:ind w:left="720" w:hanging="360"/>
      </w:pPr>
      <w:rPr>
        <w:rFonts w:hint="default"/>
        <w:b w:val="0"/>
        <w:bCs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05A72A1"/>
    <w:multiLevelType w:val="hybridMultilevel"/>
    <w:tmpl w:val="9952782E"/>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20C01C3"/>
    <w:multiLevelType w:val="multilevel"/>
    <w:tmpl w:val="179047AA"/>
    <w:lvl w:ilvl="0">
      <w:start w:val="1"/>
      <w:numFmt w:val="bullet"/>
      <w:pStyle w:val="Litteraturliste-Opstillings"/>
      <w:lvlText w:val=""/>
      <w:lvlJc w:val="left"/>
      <w:pPr>
        <w:ind w:left="159" w:hanging="159"/>
      </w:pPr>
      <w:rPr>
        <w:rFonts w:ascii="Symbol" w:hAnsi="Symbol" w:hint="default"/>
      </w:rPr>
    </w:lvl>
    <w:lvl w:ilvl="1">
      <w:start w:val="1"/>
      <w:numFmt w:val="bullet"/>
      <w:lvlText w:val=""/>
      <w:lvlJc w:val="left"/>
      <w:pPr>
        <w:ind w:left="318" w:hanging="159"/>
      </w:pPr>
      <w:rPr>
        <w:rFonts w:ascii="Symbol" w:hAnsi="Symbol" w:hint="default"/>
      </w:rPr>
    </w:lvl>
    <w:lvl w:ilvl="2">
      <w:start w:val="1"/>
      <w:numFmt w:val="bullet"/>
      <w:lvlText w:val=""/>
      <w:lvlJc w:val="left"/>
      <w:pPr>
        <w:ind w:left="477" w:hanging="159"/>
      </w:pPr>
      <w:rPr>
        <w:rFonts w:ascii="Symbol" w:hAnsi="Symbol" w:hint="default"/>
      </w:rPr>
    </w:lvl>
    <w:lvl w:ilvl="3">
      <w:start w:val="1"/>
      <w:numFmt w:val="bullet"/>
      <w:lvlText w:val=""/>
      <w:lvlJc w:val="left"/>
      <w:pPr>
        <w:ind w:left="636" w:hanging="159"/>
      </w:pPr>
      <w:rPr>
        <w:rFonts w:ascii="Symbol" w:hAnsi="Symbol" w:hint="default"/>
      </w:rPr>
    </w:lvl>
    <w:lvl w:ilvl="4">
      <w:start w:val="1"/>
      <w:numFmt w:val="bullet"/>
      <w:lvlText w:val=""/>
      <w:lvlJc w:val="left"/>
      <w:pPr>
        <w:ind w:left="795" w:hanging="159"/>
      </w:pPr>
      <w:rPr>
        <w:rFonts w:ascii="Symbol" w:hAnsi="Symbol" w:hint="default"/>
      </w:rPr>
    </w:lvl>
    <w:lvl w:ilvl="5">
      <w:start w:val="1"/>
      <w:numFmt w:val="bullet"/>
      <w:lvlText w:val=""/>
      <w:lvlJc w:val="left"/>
      <w:pPr>
        <w:ind w:left="954" w:hanging="159"/>
      </w:pPr>
      <w:rPr>
        <w:rFonts w:ascii="Symbol" w:hAnsi="Symbol" w:hint="default"/>
      </w:rPr>
    </w:lvl>
    <w:lvl w:ilvl="6">
      <w:start w:val="1"/>
      <w:numFmt w:val="bullet"/>
      <w:lvlText w:val=""/>
      <w:lvlJc w:val="left"/>
      <w:pPr>
        <w:ind w:left="1113" w:hanging="159"/>
      </w:pPr>
      <w:rPr>
        <w:rFonts w:ascii="Symbol" w:hAnsi="Symbol" w:hint="default"/>
      </w:rPr>
    </w:lvl>
    <w:lvl w:ilvl="7">
      <w:start w:val="1"/>
      <w:numFmt w:val="bullet"/>
      <w:lvlText w:val=""/>
      <w:lvlJc w:val="left"/>
      <w:pPr>
        <w:ind w:left="1272" w:hanging="159"/>
      </w:pPr>
      <w:rPr>
        <w:rFonts w:ascii="Symbol" w:hAnsi="Symbol" w:hint="default"/>
      </w:rPr>
    </w:lvl>
    <w:lvl w:ilvl="8">
      <w:start w:val="1"/>
      <w:numFmt w:val="bullet"/>
      <w:lvlText w:val=""/>
      <w:lvlJc w:val="left"/>
      <w:pPr>
        <w:ind w:left="1431" w:hanging="159"/>
      </w:pPr>
      <w:rPr>
        <w:rFonts w:ascii="Symbol" w:hAnsi="Symbol" w:hint="default"/>
      </w:rPr>
    </w:lvl>
  </w:abstractNum>
  <w:abstractNum w:abstractNumId="20" w15:restartNumberingAfterBreak="0">
    <w:nsid w:val="7ABC5E61"/>
    <w:multiLevelType w:val="multilevel"/>
    <w:tmpl w:val="9506745C"/>
    <w:lvl w:ilvl="0">
      <w:start w:val="1"/>
      <w:numFmt w:val="decimal"/>
      <w:pStyle w:val="Tabel-Opstilling-tal"/>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1" w15:restartNumberingAfterBreak="0">
    <w:nsid w:val="7E20588C"/>
    <w:multiLevelType w:val="multilevel"/>
    <w:tmpl w:val="889E89E0"/>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2" w15:restartNumberingAfterBreak="0">
    <w:nsid w:val="7EA547A1"/>
    <w:multiLevelType w:val="hybridMultilevel"/>
    <w:tmpl w:val="3C1C62D0"/>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FB354B8"/>
    <w:multiLevelType w:val="multilevel"/>
    <w:tmpl w:val="1CBE042C"/>
    <w:lvl w:ilvl="0">
      <w:start w:val="1"/>
      <w:numFmt w:val="bullet"/>
      <w:pStyle w:val="Opstilling-punkttegn"/>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color w:val="auto"/>
      </w:rPr>
    </w:lvl>
  </w:abstractNum>
  <w:num w:numId="1" w16cid:durableId="457801429">
    <w:abstractNumId w:val="11"/>
  </w:num>
  <w:num w:numId="2" w16cid:durableId="127861953">
    <w:abstractNumId w:val="4"/>
  </w:num>
  <w:num w:numId="3" w16cid:durableId="233246464">
    <w:abstractNumId w:val="19"/>
  </w:num>
  <w:num w:numId="4" w16cid:durableId="771243511">
    <w:abstractNumId w:val="6"/>
  </w:num>
  <w:num w:numId="5" w16cid:durableId="1814635265">
    <w:abstractNumId w:val="23"/>
  </w:num>
  <w:num w:numId="6" w16cid:durableId="56903426">
    <w:abstractNumId w:val="21"/>
  </w:num>
  <w:num w:numId="7" w16cid:durableId="1307467703">
    <w:abstractNumId w:val="16"/>
  </w:num>
  <w:num w:numId="8" w16cid:durableId="1287083364">
    <w:abstractNumId w:val="7"/>
  </w:num>
  <w:num w:numId="9" w16cid:durableId="889533697">
    <w:abstractNumId w:val="15"/>
  </w:num>
  <w:num w:numId="10" w16cid:durableId="446317147">
    <w:abstractNumId w:val="13"/>
  </w:num>
  <w:num w:numId="11" w16cid:durableId="1584215027">
    <w:abstractNumId w:val="2"/>
  </w:num>
  <w:num w:numId="12" w16cid:durableId="854537458">
    <w:abstractNumId w:val="20"/>
  </w:num>
  <w:num w:numId="13" w16cid:durableId="1736859356">
    <w:abstractNumId w:val="5"/>
  </w:num>
  <w:num w:numId="14" w16cid:durableId="1893730328">
    <w:abstractNumId w:val="0"/>
  </w:num>
  <w:num w:numId="15" w16cid:durableId="581253532">
    <w:abstractNumId w:val="8"/>
  </w:num>
  <w:num w:numId="16" w16cid:durableId="211239332">
    <w:abstractNumId w:val="12"/>
  </w:num>
  <w:num w:numId="17" w16cid:durableId="1279987545">
    <w:abstractNumId w:val="22"/>
  </w:num>
  <w:num w:numId="18" w16cid:durableId="386993191">
    <w:abstractNumId w:val="18"/>
  </w:num>
  <w:num w:numId="19" w16cid:durableId="1655521552">
    <w:abstractNumId w:val="10"/>
  </w:num>
  <w:num w:numId="20" w16cid:durableId="1843856206">
    <w:abstractNumId w:val="1"/>
  </w:num>
  <w:num w:numId="21" w16cid:durableId="453987456">
    <w:abstractNumId w:val="17"/>
  </w:num>
  <w:num w:numId="22" w16cid:durableId="90781667">
    <w:abstractNumId w:val="14"/>
  </w:num>
  <w:num w:numId="23" w16cid:durableId="1069882747">
    <w:abstractNumId w:val="9"/>
  </w:num>
  <w:num w:numId="24" w16cid:durableId="243147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04"/>
    <w:rsid w:val="00001EE6"/>
    <w:rsid w:val="000065B8"/>
    <w:rsid w:val="00007E52"/>
    <w:rsid w:val="0001136C"/>
    <w:rsid w:val="00012211"/>
    <w:rsid w:val="00024AE0"/>
    <w:rsid w:val="0003446B"/>
    <w:rsid w:val="000355CE"/>
    <w:rsid w:val="00045F3D"/>
    <w:rsid w:val="00055297"/>
    <w:rsid w:val="00055721"/>
    <w:rsid w:val="00066850"/>
    <w:rsid w:val="00072584"/>
    <w:rsid w:val="00084140"/>
    <w:rsid w:val="0008755B"/>
    <w:rsid w:val="00087B2A"/>
    <w:rsid w:val="000905AA"/>
    <w:rsid w:val="000B1EE8"/>
    <w:rsid w:val="000C22A5"/>
    <w:rsid w:val="000D01B3"/>
    <w:rsid w:val="000E1D4A"/>
    <w:rsid w:val="000E53A5"/>
    <w:rsid w:val="0011025C"/>
    <w:rsid w:val="00110961"/>
    <w:rsid w:val="00122189"/>
    <w:rsid w:val="00140E26"/>
    <w:rsid w:val="00143D91"/>
    <w:rsid w:val="0015182E"/>
    <w:rsid w:val="001518C6"/>
    <w:rsid w:val="0016482E"/>
    <w:rsid w:val="001727E7"/>
    <w:rsid w:val="00175B00"/>
    <w:rsid w:val="00183079"/>
    <w:rsid w:val="00191B02"/>
    <w:rsid w:val="001978C6"/>
    <w:rsid w:val="001B0F81"/>
    <w:rsid w:val="001B38CA"/>
    <w:rsid w:val="001B5FF2"/>
    <w:rsid w:val="001E278A"/>
    <w:rsid w:val="001E4391"/>
    <w:rsid w:val="001E4CB2"/>
    <w:rsid w:val="001F4C66"/>
    <w:rsid w:val="001F6A75"/>
    <w:rsid w:val="002300CC"/>
    <w:rsid w:val="00255B5C"/>
    <w:rsid w:val="002653B1"/>
    <w:rsid w:val="00272DAE"/>
    <w:rsid w:val="00280615"/>
    <w:rsid w:val="00284F0F"/>
    <w:rsid w:val="00286217"/>
    <w:rsid w:val="002A0C04"/>
    <w:rsid w:val="002A3E28"/>
    <w:rsid w:val="002A7CE8"/>
    <w:rsid w:val="002B0D86"/>
    <w:rsid w:val="002B30AA"/>
    <w:rsid w:val="002C3A39"/>
    <w:rsid w:val="002C3D76"/>
    <w:rsid w:val="002C5752"/>
    <w:rsid w:val="002E0895"/>
    <w:rsid w:val="002E429D"/>
    <w:rsid w:val="003338B6"/>
    <w:rsid w:val="00337AAF"/>
    <w:rsid w:val="00345FE1"/>
    <w:rsid w:val="003518EB"/>
    <w:rsid w:val="00397E89"/>
    <w:rsid w:val="003A2102"/>
    <w:rsid w:val="003C00A7"/>
    <w:rsid w:val="003D3FB6"/>
    <w:rsid w:val="003D7245"/>
    <w:rsid w:val="003D73ED"/>
    <w:rsid w:val="003E2F15"/>
    <w:rsid w:val="003E6E6D"/>
    <w:rsid w:val="004009F6"/>
    <w:rsid w:val="00407EC9"/>
    <w:rsid w:val="004274DF"/>
    <w:rsid w:val="00432EC8"/>
    <w:rsid w:val="00434E15"/>
    <w:rsid w:val="00435FFD"/>
    <w:rsid w:val="00456D3A"/>
    <w:rsid w:val="00481CDE"/>
    <w:rsid w:val="00484564"/>
    <w:rsid w:val="004B2E1B"/>
    <w:rsid w:val="004B78FD"/>
    <w:rsid w:val="004C6618"/>
    <w:rsid w:val="004D10A9"/>
    <w:rsid w:val="004E2847"/>
    <w:rsid w:val="004E3B23"/>
    <w:rsid w:val="00502908"/>
    <w:rsid w:val="00504A5D"/>
    <w:rsid w:val="00505CEC"/>
    <w:rsid w:val="005074A6"/>
    <w:rsid w:val="0052543A"/>
    <w:rsid w:val="00535F4A"/>
    <w:rsid w:val="00544268"/>
    <w:rsid w:val="0058065D"/>
    <w:rsid w:val="00596149"/>
    <w:rsid w:val="005978CE"/>
    <w:rsid w:val="005B1A3B"/>
    <w:rsid w:val="005B4B09"/>
    <w:rsid w:val="005D0FCE"/>
    <w:rsid w:val="005E5A76"/>
    <w:rsid w:val="005F0DD3"/>
    <w:rsid w:val="00602B43"/>
    <w:rsid w:val="00614BF6"/>
    <w:rsid w:val="00615C33"/>
    <w:rsid w:val="0062086F"/>
    <w:rsid w:val="00637C67"/>
    <w:rsid w:val="00640789"/>
    <w:rsid w:val="00645EAA"/>
    <w:rsid w:val="00651B70"/>
    <w:rsid w:val="006648C9"/>
    <w:rsid w:val="006861AF"/>
    <w:rsid w:val="00691160"/>
    <w:rsid w:val="006A5854"/>
    <w:rsid w:val="006C38F3"/>
    <w:rsid w:val="006D3A2A"/>
    <w:rsid w:val="006D612B"/>
    <w:rsid w:val="007018A7"/>
    <w:rsid w:val="00706652"/>
    <w:rsid w:val="00715B50"/>
    <w:rsid w:val="00726B82"/>
    <w:rsid w:val="007271EA"/>
    <w:rsid w:val="00731975"/>
    <w:rsid w:val="0073276A"/>
    <w:rsid w:val="007348E8"/>
    <w:rsid w:val="00735F7D"/>
    <w:rsid w:val="007361A8"/>
    <w:rsid w:val="007400B9"/>
    <w:rsid w:val="007530FE"/>
    <w:rsid w:val="00761623"/>
    <w:rsid w:val="00770521"/>
    <w:rsid w:val="00773EE9"/>
    <w:rsid w:val="00780C8B"/>
    <w:rsid w:val="00795FEA"/>
    <w:rsid w:val="007C1152"/>
    <w:rsid w:val="007F2C03"/>
    <w:rsid w:val="0083091F"/>
    <w:rsid w:val="00831C94"/>
    <w:rsid w:val="0083315C"/>
    <w:rsid w:val="00836F77"/>
    <w:rsid w:val="0084031F"/>
    <w:rsid w:val="00844A74"/>
    <w:rsid w:val="00857311"/>
    <w:rsid w:val="00860E12"/>
    <w:rsid w:val="00873B1D"/>
    <w:rsid w:val="00877549"/>
    <w:rsid w:val="008A30AD"/>
    <w:rsid w:val="008D4727"/>
    <w:rsid w:val="008E58E5"/>
    <w:rsid w:val="00903A29"/>
    <w:rsid w:val="00931809"/>
    <w:rsid w:val="00942C8D"/>
    <w:rsid w:val="00951FFB"/>
    <w:rsid w:val="009529E6"/>
    <w:rsid w:val="009713A8"/>
    <w:rsid w:val="00971803"/>
    <w:rsid w:val="00971FDB"/>
    <w:rsid w:val="009854C7"/>
    <w:rsid w:val="00987D1E"/>
    <w:rsid w:val="00992165"/>
    <w:rsid w:val="009951BE"/>
    <w:rsid w:val="009A300D"/>
    <w:rsid w:val="009A7903"/>
    <w:rsid w:val="009B1C58"/>
    <w:rsid w:val="009B4949"/>
    <w:rsid w:val="009D7082"/>
    <w:rsid w:val="009E54DD"/>
    <w:rsid w:val="009F5D2E"/>
    <w:rsid w:val="00A0457B"/>
    <w:rsid w:val="00A224F4"/>
    <w:rsid w:val="00A30AA7"/>
    <w:rsid w:val="00A34EDF"/>
    <w:rsid w:val="00A36F17"/>
    <w:rsid w:val="00A448AF"/>
    <w:rsid w:val="00A45404"/>
    <w:rsid w:val="00A50946"/>
    <w:rsid w:val="00A60D02"/>
    <w:rsid w:val="00A7242A"/>
    <w:rsid w:val="00A745C6"/>
    <w:rsid w:val="00A757DD"/>
    <w:rsid w:val="00A8202E"/>
    <w:rsid w:val="00AB5120"/>
    <w:rsid w:val="00AC5BF1"/>
    <w:rsid w:val="00AC5D9B"/>
    <w:rsid w:val="00AE2983"/>
    <w:rsid w:val="00AE338B"/>
    <w:rsid w:val="00AE43DE"/>
    <w:rsid w:val="00AF1248"/>
    <w:rsid w:val="00AF55A7"/>
    <w:rsid w:val="00AF77D9"/>
    <w:rsid w:val="00B20602"/>
    <w:rsid w:val="00B232B5"/>
    <w:rsid w:val="00B25B43"/>
    <w:rsid w:val="00B37B01"/>
    <w:rsid w:val="00B429E6"/>
    <w:rsid w:val="00B45F3C"/>
    <w:rsid w:val="00B82B59"/>
    <w:rsid w:val="00B95BB8"/>
    <w:rsid w:val="00BB6BF1"/>
    <w:rsid w:val="00BC04B5"/>
    <w:rsid w:val="00BD0A4B"/>
    <w:rsid w:val="00BF2243"/>
    <w:rsid w:val="00BF3365"/>
    <w:rsid w:val="00BF4819"/>
    <w:rsid w:val="00C00453"/>
    <w:rsid w:val="00C02A12"/>
    <w:rsid w:val="00C06350"/>
    <w:rsid w:val="00C17658"/>
    <w:rsid w:val="00C246AC"/>
    <w:rsid w:val="00C303D3"/>
    <w:rsid w:val="00C311E5"/>
    <w:rsid w:val="00C50302"/>
    <w:rsid w:val="00C65D69"/>
    <w:rsid w:val="00C66327"/>
    <w:rsid w:val="00CA5290"/>
    <w:rsid w:val="00CA6713"/>
    <w:rsid w:val="00CB3E38"/>
    <w:rsid w:val="00CD1038"/>
    <w:rsid w:val="00CD1B48"/>
    <w:rsid w:val="00CE45DA"/>
    <w:rsid w:val="00CF28ED"/>
    <w:rsid w:val="00CF444E"/>
    <w:rsid w:val="00D04E81"/>
    <w:rsid w:val="00D12C92"/>
    <w:rsid w:val="00D216AC"/>
    <w:rsid w:val="00D55830"/>
    <w:rsid w:val="00D60AFB"/>
    <w:rsid w:val="00D61577"/>
    <w:rsid w:val="00D71D76"/>
    <w:rsid w:val="00D769F7"/>
    <w:rsid w:val="00D803DB"/>
    <w:rsid w:val="00D9032D"/>
    <w:rsid w:val="00DC2892"/>
    <w:rsid w:val="00DD1C79"/>
    <w:rsid w:val="00DD795C"/>
    <w:rsid w:val="00DE31FB"/>
    <w:rsid w:val="00DE54FC"/>
    <w:rsid w:val="00DF624A"/>
    <w:rsid w:val="00E04EDD"/>
    <w:rsid w:val="00E1528F"/>
    <w:rsid w:val="00E4430E"/>
    <w:rsid w:val="00E45A73"/>
    <w:rsid w:val="00E53107"/>
    <w:rsid w:val="00E82E09"/>
    <w:rsid w:val="00E93038"/>
    <w:rsid w:val="00E9682D"/>
    <w:rsid w:val="00EA231B"/>
    <w:rsid w:val="00EA3188"/>
    <w:rsid w:val="00EA5E8B"/>
    <w:rsid w:val="00EB4DF4"/>
    <w:rsid w:val="00EC67D5"/>
    <w:rsid w:val="00EF74BC"/>
    <w:rsid w:val="00F07EF1"/>
    <w:rsid w:val="00F1518A"/>
    <w:rsid w:val="00F17550"/>
    <w:rsid w:val="00F17B45"/>
    <w:rsid w:val="00F20DCC"/>
    <w:rsid w:val="00F23CFC"/>
    <w:rsid w:val="00F2601A"/>
    <w:rsid w:val="00F32C1A"/>
    <w:rsid w:val="00F33D74"/>
    <w:rsid w:val="00F36BC4"/>
    <w:rsid w:val="00F40558"/>
    <w:rsid w:val="00F425CB"/>
    <w:rsid w:val="00F505A3"/>
    <w:rsid w:val="00F52BEB"/>
    <w:rsid w:val="00F62034"/>
    <w:rsid w:val="00F76D6C"/>
    <w:rsid w:val="00F968BA"/>
    <w:rsid w:val="00F970A3"/>
    <w:rsid w:val="00FB0B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C63E"/>
  <w15:chartTrackingRefBased/>
  <w15:docId w15:val="{EEC34C7B-54B3-4E1F-951B-1F41D3535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qFormat="1"/>
    <w:lsdException w:name="footnote text" w:semiHidden="1" w:uiPriority="21"/>
    <w:lsdException w:name="annotation text" w:semiHidden="1"/>
    <w:lsdException w:name="header" w:semiHidden="1" w:uiPriority="21"/>
    <w:lsdException w:name="footer" w:semiHidden="1"/>
    <w:lsdException w:name="index heading" w:semiHidden="1"/>
    <w:lsdException w:name="caption" w:semiHidden="1" w:uiPriority="4"/>
    <w:lsdException w:name="table of figures" w:semiHidden="1" w:uiPriority="10"/>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21"/>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3" w:qFormat="1"/>
    <w:lsdException w:name="List Number" w:semiHidden="1" w:uiPriority="3"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11"/>
    <w:lsdException w:name="FollowedHyperlink" w:semiHidden="1" w:uiPriority="21"/>
    <w:lsdException w:name="Strong" w:uiPriority="19"/>
    <w:lsdException w:name="Emphasis" w:uiPriority="19"/>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6"/>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C04"/>
    <w:pPr>
      <w:spacing w:after="120" w:line="260" w:lineRule="atLeast"/>
    </w:pPr>
    <w:rPr>
      <w:rFonts w:ascii="Arial" w:hAnsi="Arial" w:cs="Verdana"/>
      <w:kern w:val="0"/>
      <w:sz w:val="20"/>
      <w:szCs w:val="20"/>
      <w14:ligatures w14:val="none"/>
    </w:rPr>
  </w:style>
  <w:style w:type="paragraph" w:styleId="Overskrift1">
    <w:name w:val="heading 1"/>
    <w:basedOn w:val="Normal"/>
    <w:next w:val="Normal"/>
    <w:link w:val="Overskrift1Tegn"/>
    <w:uiPriority w:val="1"/>
    <w:qFormat/>
    <w:rsid w:val="002A0C04"/>
    <w:pPr>
      <w:keepNext/>
      <w:keepLines/>
      <w:spacing w:before="360" w:line="320" w:lineRule="atLeast"/>
      <w:contextualSpacing/>
      <w:outlineLvl w:val="0"/>
    </w:pPr>
    <w:rPr>
      <w:rFonts w:eastAsiaTheme="majorEastAsia" w:cstheme="majorBidi"/>
      <w:b/>
      <w:bCs/>
      <w:color w:val="004250" w:themeColor="accent1"/>
      <w:sz w:val="26"/>
      <w:szCs w:val="28"/>
    </w:rPr>
  </w:style>
  <w:style w:type="paragraph" w:styleId="Overskrift2">
    <w:name w:val="heading 2"/>
    <w:basedOn w:val="Normal"/>
    <w:next w:val="Normal"/>
    <w:link w:val="Overskrift2Tegn"/>
    <w:uiPriority w:val="1"/>
    <w:qFormat/>
    <w:rsid w:val="002A0C04"/>
    <w:pPr>
      <w:keepNext/>
      <w:keepLines/>
      <w:spacing w:before="360" w:line="300" w:lineRule="atLeast"/>
      <w:contextualSpacing/>
      <w:outlineLvl w:val="1"/>
    </w:pPr>
    <w:rPr>
      <w:rFonts w:eastAsiaTheme="majorEastAsia" w:cstheme="majorBidi"/>
      <w:b/>
      <w:bCs/>
      <w:color w:val="004250" w:themeColor="accent1"/>
      <w:sz w:val="24"/>
      <w:szCs w:val="26"/>
    </w:rPr>
  </w:style>
  <w:style w:type="paragraph" w:styleId="Overskrift3">
    <w:name w:val="heading 3"/>
    <w:basedOn w:val="Normal"/>
    <w:next w:val="Normal"/>
    <w:link w:val="Overskrift3Tegn"/>
    <w:uiPriority w:val="1"/>
    <w:qFormat/>
    <w:rsid w:val="002A0C04"/>
    <w:pPr>
      <w:keepNext/>
      <w:keepLines/>
      <w:spacing w:before="360" w:line="280" w:lineRule="atLeast"/>
      <w:contextualSpacing/>
      <w:outlineLvl w:val="2"/>
    </w:pPr>
    <w:rPr>
      <w:rFonts w:eastAsiaTheme="majorEastAsia" w:cstheme="majorBidi"/>
      <w:b/>
      <w:bCs/>
      <w:color w:val="004250" w:themeColor="accent1"/>
      <w:sz w:val="22"/>
    </w:rPr>
  </w:style>
  <w:style w:type="paragraph" w:styleId="Overskrift4">
    <w:name w:val="heading 4"/>
    <w:basedOn w:val="Normal"/>
    <w:next w:val="Normal"/>
    <w:link w:val="Overskrift4Tegn"/>
    <w:uiPriority w:val="1"/>
    <w:rsid w:val="002A0C04"/>
    <w:pPr>
      <w:keepNext/>
      <w:keepLines/>
      <w:spacing w:before="360"/>
      <w:contextualSpacing/>
      <w:outlineLvl w:val="3"/>
    </w:pPr>
    <w:rPr>
      <w:rFonts w:eastAsiaTheme="majorEastAsia" w:cstheme="majorBidi"/>
      <w:bCs/>
      <w:iCs/>
      <w:color w:val="004250" w:themeColor="accent1"/>
    </w:rPr>
  </w:style>
  <w:style w:type="paragraph" w:styleId="Overskrift5">
    <w:name w:val="heading 5"/>
    <w:basedOn w:val="Overskrift4"/>
    <w:next w:val="Normal"/>
    <w:link w:val="Overskrift5Tegn"/>
    <w:uiPriority w:val="1"/>
    <w:semiHidden/>
    <w:rsid w:val="002A0C04"/>
    <w:pPr>
      <w:outlineLvl w:val="4"/>
    </w:pPr>
  </w:style>
  <w:style w:type="paragraph" w:styleId="Overskrift6">
    <w:name w:val="heading 6"/>
    <w:basedOn w:val="Overskrift5"/>
    <w:next w:val="Normal"/>
    <w:link w:val="Overskrift6Tegn"/>
    <w:uiPriority w:val="1"/>
    <w:semiHidden/>
    <w:rsid w:val="002A0C04"/>
    <w:pPr>
      <w:outlineLvl w:val="5"/>
    </w:pPr>
  </w:style>
  <w:style w:type="paragraph" w:styleId="Overskrift7">
    <w:name w:val="heading 7"/>
    <w:basedOn w:val="Overskrift6"/>
    <w:next w:val="Normal"/>
    <w:link w:val="Overskrift7Tegn"/>
    <w:uiPriority w:val="1"/>
    <w:semiHidden/>
    <w:rsid w:val="002A0C04"/>
    <w:pPr>
      <w:outlineLvl w:val="6"/>
    </w:pPr>
  </w:style>
  <w:style w:type="paragraph" w:styleId="Overskrift8">
    <w:name w:val="heading 8"/>
    <w:basedOn w:val="Overskrift7"/>
    <w:next w:val="Normal"/>
    <w:link w:val="Overskrift8Tegn"/>
    <w:uiPriority w:val="1"/>
    <w:semiHidden/>
    <w:rsid w:val="002A0C04"/>
    <w:pPr>
      <w:outlineLvl w:val="7"/>
    </w:pPr>
  </w:style>
  <w:style w:type="paragraph" w:styleId="Overskrift9">
    <w:name w:val="heading 9"/>
    <w:basedOn w:val="Overskrift8"/>
    <w:next w:val="Normal"/>
    <w:link w:val="Overskrift9Tegn"/>
    <w:uiPriority w:val="1"/>
    <w:semiHidden/>
    <w:rsid w:val="002A0C04"/>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2A0C04"/>
    <w:rPr>
      <w:rFonts w:ascii="Arial" w:eastAsiaTheme="majorEastAsia" w:hAnsi="Arial" w:cstheme="majorBidi"/>
      <w:b/>
      <w:bCs/>
      <w:color w:val="004250" w:themeColor="accent1"/>
      <w:kern w:val="0"/>
      <w:sz w:val="26"/>
      <w:szCs w:val="28"/>
      <w14:ligatures w14:val="none"/>
    </w:rPr>
  </w:style>
  <w:style w:type="character" w:customStyle="1" w:styleId="Overskrift2Tegn">
    <w:name w:val="Overskrift 2 Tegn"/>
    <w:basedOn w:val="Standardskrifttypeiafsnit"/>
    <w:link w:val="Overskrift2"/>
    <w:uiPriority w:val="1"/>
    <w:rsid w:val="002A0C04"/>
    <w:rPr>
      <w:rFonts w:ascii="Arial" w:eastAsiaTheme="majorEastAsia" w:hAnsi="Arial" w:cstheme="majorBidi"/>
      <w:b/>
      <w:bCs/>
      <w:color w:val="004250" w:themeColor="accent1"/>
      <w:kern w:val="0"/>
      <w:sz w:val="24"/>
      <w:szCs w:val="26"/>
      <w14:ligatures w14:val="none"/>
    </w:rPr>
  </w:style>
  <w:style w:type="character" w:customStyle="1" w:styleId="Overskrift3Tegn">
    <w:name w:val="Overskrift 3 Tegn"/>
    <w:basedOn w:val="Standardskrifttypeiafsnit"/>
    <w:link w:val="Overskrift3"/>
    <w:uiPriority w:val="1"/>
    <w:rsid w:val="002A0C04"/>
    <w:rPr>
      <w:rFonts w:ascii="Arial" w:eastAsiaTheme="majorEastAsia" w:hAnsi="Arial" w:cstheme="majorBidi"/>
      <w:b/>
      <w:bCs/>
      <w:color w:val="004250" w:themeColor="accent1"/>
      <w:kern w:val="0"/>
      <w:szCs w:val="20"/>
      <w14:ligatures w14:val="none"/>
    </w:rPr>
  </w:style>
  <w:style w:type="character" w:customStyle="1" w:styleId="Overskrift4Tegn">
    <w:name w:val="Overskrift 4 Tegn"/>
    <w:basedOn w:val="Standardskrifttypeiafsnit"/>
    <w:link w:val="Overskrift4"/>
    <w:uiPriority w:val="1"/>
    <w:rsid w:val="002A0C04"/>
    <w:rPr>
      <w:rFonts w:ascii="Arial" w:eastAsiaTheme="majorEastAsia" w:hAnsi="Arial" w:cstheme="majorBidi"/>
      <w:bCs/>
      <w:iCs/>
      <w:color w:val="004250" w:themeColor="accent1"/>
      <w:kern w:val="0"/>
      <w:sz w:val="20"/>
      <w:szCs w:val="20"/>
      <w14:ligatures w14:val="none"/>
    </w:rPr>
  </w:style>
  <w:style w:type="character" w:customStyle="1" w:styleId="Overskrift5Tegn">
    <w:name w:val="Overskrift 5 Tegn"/>
    <w:basedOn w:val="Standardskrifttypeiafsnit"/>
    <w:link w:val="Overskrift5"/>
    <w:uiPriority w:val="1"/>
    <w:semiHidden/>
    <w:rsid w:val="002A0C04"/>
    <w:rPr>
      <w:rFonts w:ascii="Arial" w:eastAsiaTheme="majorEastAsia" w:hAnsi="Arial" w:cstheme="majorBidi"/>
      <w:bCs/>
      <w:iCs/>
      <w:color w:val="004250" w:themeColor="accent1"/>
      <w:kern w:val="0"/>
      <w:sz w:val="20"/>
      <w:szCs w:val="20"/>
      <w14:ligatures w14:val="none"/>
    </w:rPr>
  </w:style>
  <w:style w:type="character" w:customStyle="1" w:styleId="Overskrift6Tegn">
    <w:name w:val="Overskrift 6 Tegn"/>
    <w:basedOn w:val="Standardskrifttypeiafsnit"/>
    <w:link w:val="Overskrift6"/>
    <w:uiPriority w:val="1"/>
    <w:semiHidden/>
    <w:rsid w:val="002A0C04"/>
    <w:rPr>
      <w:rFonts w:ascii="Arial" w:eastAsiaTheme="majorEastAsia" w:hAnsi="Arial" w:cstheme="majorBidi"/>
      <w:bCs/>
      <w:iCs/>
      <w:color w:val="004250" w:themeColor="accent1"/>
      <w:kern w:val="0"/>
      <w:sz w:val="20"/>
      <w:szCs w:val="20"/>
      <w14:ligatures w14:val="none"/>
    </w:rPr>
  </w:style>
  <w:style w:type="character" w:customStyle="1" w:styleId="Overskrift7Tegn">
    <w:name w:val="Overskrift 7 Tegn"/>
    <w:basedOn w:val="Standardskrifttypeiafsnit"/>
    <w:link w:val="Overskrift7"/>
    <w:uiPriority w:val="1"/>
    <w:semiHidden/>
    <w:rsid w:val="002A0C04"/>
    <w:rPr>
      <w:rFonts w:ascii="Arial" w:eastAsiaTheme="majorEastAsia" w:hAnsi="Arial" w:cstheme="majorBidi"/>
      <w:bCs/>
      <w:iCs/>
      <w:color w:val="004250" w:themeColor="accent1"/>
      <w:kern w:val="0"/>
      <w:sz w:val="20"/>
      <w:szCs w:val="20"/>
      <w14:ligatures w14:val="none"/>
    </w:rPr>
  </w:style>
  <w:style w:type="character" w:customStyle="1" w:styleId="Overskrift8Tegn">
    <w:name w:val="Overskrift 8 Tegn"/>
    <w:basedOn w:val="Standardskrifttypeiafsnit"/>
    <w:link w:val="Overskrift8"/>
    <w:uiPriority w:val="1"/>
    <w:semiHidden/>
    <w:rsid w:val="002A0C04"/>
    <w:rPr>
      <w:rFonts w:ascii="Arial" w:eastAsiaTheme="majorEastAsia" w:hAnsi="Arial" w:cstheme="majorBidi"/>
      <w:bCs/>
      <w:iCs/>
      <w:color w:val="004250" w:themeColor="accent1"/>
      <w:kern w:val="0"/>
      <w:sz w:val="20"/>
      <w:szCs w:val="20"/>
      <w14:ligatures w14:val="none"/>
    </w:rPr>
  </w:style>
  <w:style w:type="character" w:customStyle="1" w:styleId="Overskrift9Tegn">
    <w:name w:val="Overskrift 9 Tegn"/>
    <w:basedOn w:val="Standardskrifttypeiafsnit"/>
    <w:link w:val="Overskrift9"/>
    <w:uiPriority w:val="1"/>
    <w:semiHidden/>
    <w:rsid w:val="002A0C04"/>
    <w:rPr>
      <w:rFonts w:ascii="Arial" w:eastAsiaTheme="majorEastAsia" w:hAnsi="Arial" w:cstheme="majorBidi"/>
      <w:bCs/>
      <w:iCs/>
      <w:color w:val="004250" w:themeColor="accent1"/>
      <w:kern w:val="0"/>
      <w:sz w:val="20"/>
      <w:szCs w:val="20"/>
      <w14:ligatures w14:val="none"/>
    </w:rPr>
  </w:style>
  <w:style w:type="paragraph" w:styleId="Sidehoved">
    <w:name w:val="header"/>
    <w:basedOn w:val="Normal"/>
    <w:link w:val="SidehovedTegn"/>
    <w:uiPriority w:val="21"/>
    <w:semiHidden/>
    <w:rsid w:val="002A0C04"/>
    <w:pPr>
      <w:tabs>
        <w:tab w:val="center" w:pos="4819"/>
        <w:tab w:val="right" w:pos="9638"/>
      </w:tabs>
      <w:spacing w:after="0" w:line="180" w:lineRule="atLeast"/>
    </w:pPr>
    <w:rPr>
      <w:sz w:val="13"/>
    </w:rPr>
  </w:style>
  <w:style w:type="character" w:customStyle="1" w:styleId="SidehovedTegn">
    <w:name w:val="Sidehoved Tegn"/>
    <w:basedOn w:val="Standardskrifttypeiafsnit"/>
    <w:link w:val="Sidehoved"/>
    <w:uiPriority w:val="21"/>
    <w:semiHidden/>
    <w:rsid w:val="002A0C04"/>
    <w:rPr>
      <w:rFonts w:ascii="Arial" w:hAnsi="Arial" w:cs="Verdana"/>
      <w:kern w:val="0"/>
      <w:sz w:val="13"/>
      <w:szCs w:val="20"/>
      <w14:ligatures w14:val="none"/>
    </w:rPr>
  </w:style>
  <w:style w:type="paragraph" w:styleId="Sidefod">
    <w:name w:val="footer"/>
    <w:basedOn w:val="Normal"/>
    <w:link w:val="SidefodTegn"/>
    <w:uiPriority w:val="99"/>
    <w:rsid w:val="002A0C04"/>
    <w:pPr>
      <w:tabs>
        <w:tab w:val="center" w:pos="4819"/>
        <w:tab w:val="right" w:pos="9638"/>
      </w:tabs>
      <w:spacing w:after="0" w:line="180" w:lineRule="atLeast"/>
    </w:pPr>
    <w:rPr>
      <w:sz w:val="13"/>
    </w:rPr>
  </w:style>
  <w:style w:type="character" w:customStyle="1" w:styleId="SidefodTegn">
    <w:name w:val="Sidefod Tegn"/>
    <w:basedOn w:val="Standardskrifttypeiafsnit"/>
    <w:link w:val="Sidefod"/>
    <w:uiPriority w:val="99"/>
    <w:rsid w:val="002A0C04"/>
    <w:rPr>
      <w:rFonts w:ascii="Arial" w:hAnsi="Arial" w:cs="Verdana"/>
      <w:kern w:val="0"/>
      <w:sz w:val="13"/>
      <w:szCs w:val="20"/>
      <w14:ligatures w14:val="none"/>
    </w:rPr>
  </w:style>
  <w:style w:type="paragraph" w:styleId="Titel">
    <w:name w:val="Title"/>
    <w:basedOn w:val="Normal"/>
    <w:next w:val="Normal"/>
    <w:link w:val="TitelTegn"/>
    <w:uiPriority w:val="19"/>
    <w:semiHidden/>
    <w:rsid w:val="002A0C0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2A0C04"/>
    <w:rPr>
      <w:rFonts w:ascii="Arial" w:eastAsiaTheme="majorEastAsia" w:hAnsi="Arial" w:cstheme="majorBidi"/>
      <w:b/>
      <w:kern w:val="28"/>
      <w:sz w:val="40"/>
      <w:szCs w:val="52"/>
      <w14:ligatures w14:val="none"/>
    </w:rPr>
  </w:style>
  <w:style w:type="paragraph" w:styleId="Undertitel">
    <w:name w:val="Subtitle"/>
    <w:basedOn w:val="Normal"/>
    <w:next w:val="Normal"/>
    <w:link w:val="UndertitelTegn"/>
    <w:uiPriority w:val="19"/>
    <w:semiHidden/>
    <w:rsid w:val="002A0C0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rsid w:val="002A0C04"/>
    <w:rPr>
      <w:rFonts w:ascii="Arial" w:eastAsiaTheme="majorEastAsia" w:hAnsi="Arial" w:cstheme="majorBidi"/>
      <w:b/>
      <w:iCs/>
      <w:kern w:val="0"/>
      <w:sz w:val="36"/>
      <w:szCs w:val="24"/>
      <w14:ligatures w14:val="none"/>
    </w:rPr>
  </w:style>
  <w:style w:type="character" w:styleId="Svagfremhvning">
    <w:name w:val="Subtle Emphasis"/>
    <w:basedOn w:val="Standardskrifttypeiafsnit"/>
    <w:uiPriority w:val="99"/>
    <w:semiHidden/>
    <w:qFormat/>
    <w:rsid w:val="002A0C04"/>
    <w:rPr>
      <w:i/>
      <w:iCs/>
      <w:color w:val="808080" w:themeColor="text1" w:themeTint="7F"/>
    </w:rPr>
  </w:style>
  <w:style w:type="character" w:styleId="Kraftigfremhvning">
    <w:name w:val="Intense Emphasis"/>
    <w:basedOn w:val="Standardskrifttypeiafsnit"/>
    <w:uiPriority w:val="19"/>
    <w:semiHidden/>
    <w:rsid w:val="002A0C04"/>
    <w:rPr>
      <w:b/>
      <w:bCs/>
      <w:i/>
      <w:iCs/>
      <w:color w:val="auto"/>
    </w:rPr>
  </w:style>
  <w:style w:type="character" w:styleId="Strk">
    <w:name w:val="Strong"/>
    <w:basedOn w:val="Standardskrifttypeiafsnit"/>
    <w:uiPriority w:val="19"/>
    <w:semiHidden/>
    <w:rsid w:val="002A0C04"/>
    <w:rPr>
      <w:b/>
      <w:bCs/>
    </w:rPr>
  </w:style>
  <w:style w:type="paragraph" w:styleId="Strktcitat">
    <w:name w:val="Intense Quote"/>
    <w:basedOn w:val="Normal"/>
    <w:next w:val="Normal"/>
    <w:link w:val="StrktcitatTegn"/>
    <w:uiPriority w:val="19"/>
    <w:semiHidden/>
    <w:rsid w:val="002A0C04"/>
    <w:pPr>
      <w:spacing w:before="260" w:after="260"/>
      <w:ind w:left="851" w:right="851"/>
    </w:pPr>
    <w:rPr>
      <w:b/>
      <w:bCs/>
      <w:i/>
      <w:iCs/>
    </w:rPr>
  </w:style>
  <w:style w:type="character" w:customStyle="1" w:styleId="StrktcitatTegn">
    <w:name w:val="Stærkt citat Tegn"/>
    <w:basedOn w:val="Standardskrifttypeiafsnit"/>
    <w:link w:val="Strktcitat"/>
    <w:uiPriority w:val="19"/>
    <w:rsid w:val="002A0C04"/>
    <w:rPr>
      <w:rFonts w:ascii="Arial" w:hAnsi="Arial" w:cs="Verdana"/>
      <w:b/>
      <w:bCs/>
      <w:i/>
      <w:iCs/>
      <w:kern w:val="0"/>
      <w:sz w:val="20"/>
      <w:szCs w:val="20"/>
      <w14:ligatures w14:val="none"/>
    </w:rPr>
  </w:style>
  <w:style w:type="character" w:styleId="Svaghenvisning">
    <w:name w:val="Subtle Reference"/>
    <w:basedOn w:val="Standardskrifttypeiafsnit"/>
    <w:uiPriority w:val="99"/>
    <w:semiHidden/>
    <w:qFormat/>
    <w:rsid w:val="002A0C04"/>
    <w:rPr>
      <w:caps w:val="0"/>
      <w:smallCaps w:val="0"/>
      <w:color w:val="auto"/>
      <w:u w:val="single"/>
    </w:rPr>
  </w:style>
  <w:style w:type="character" w:styleId="Kraftighenvisning">
    <w:name w:val="Intense Reference"/>
    <w:basedOn w:val="Standardskrifttypeiafsnit"/>
    <w:uiPriority w:val="99"/>
    <w:semiHidden/>
    <w:qFormat/>
    <w:rsid w:val="002A0C04"/>
    <w:rPr>
      <w:b/>
      <w:bCs/>
      <w:caps w:val="0"/>
      <w:smallCaps w:val="0"/>
      <w:color w:val="auto"/>
      <w:spacing w:val="5"/>
      <w:u w:val="single"/>
    </w:rPr>
  </w:style>
  <w:style w:type="paragraph" w:styleId="Billedtekst">
    <w:name w:val="caption"/>
    <w:basedOn w:val="Normal"/>
    <w:next w:val="Normal"/>
    <w:uiPriority w:val="4"/>
    <w:rsid w:val="002A0C04"/>
    <w:pPr>
      <w:spacing w:after="0" w:line="180" w:lineRule="atLeast"/>
    </w:pPr>
    <w:rPr>
      <w:bCs/>
      <w:sz w:val="14"/>
    </w:rPr>
  </w:style>
  <w:style w:type="paragraph" w:styleId="Indholdsfortegnelse1">
    <w:name w:val="toc 1"/>
    <w:basedOn w:val="Normal"/>
    <w:next w:val="Normal"/>
    <w:uiPriority w:val="39"/>
    <w:rsid w:val="002A0C04"/>
    <w:pPr>
      <w:tabs>
        <w:tab w:val="right" w:leader="dot" w:pos="9866"/>
      </w:tabs>
      <w:ind w:left="567" w:right="567" w:hanging="567"/>
    </w:pPr>
    <w:rPr>
      <w:b/>
      <w:color w:val="004250" w:themeColor="accent1"/>
    </w:rPr>
  </w:style>
  <w:style w:type="paragraph" w:styleId="Indholdsfortegnelse2">
    <w:name w:val="toc 2"/>
    <w:basedOn w:val="Normal"/>
    <w:next w:val="Normal"/>
    <w:uiPriority w:val="39"/>
    <w:rsid w:val="002A0C04"/>
    <w:pPr>
      <w:tabs>
        <w:tab w:val="right" w:leader="dot" w:pos="9866"/>
      </w:tabs>
      <w:ind w:left="1134" w:right="567" w:hanging="567"/>
    </w:pPr>
  </w:style>
  <w:style w:type="paragraph" w:styleId="Indholdsfortegnelse3">
    <w:name w:val="toc 3"/>
    <w:basedOn w:val="Normal"/>
    <w:next w:val="Normal"/>
    <w:uiPriority w:val="39"/>
    <w:rsid w:val="002A0C04"/>
    <w:pPr>
      <w:tabs>
        <w:tab w:val="right" w:leader="dot" w:pos="9866"/>
      </w:tabs>
      <w:ind w:left="1871" w:right="567" w:hanging="737"/>
    </w:pPr>
  </w:style>
  <w:style w:type="paragraph" w:styleId="Indholdsfortegnelse4">
    <w:name w:val="toc 4"/>
    <w:basedOn w:val="Normal"/>
    <w:next w:val="Normal"/>
    <w:uiPriority w:val="39"/>
    <w:semiHidden/>
    <w:rsid w:val="002A0C04"/>
    <w:pPr>
      <w:tabs>
        <w:tab w:val="left" w:pos="567"/>
        <w:tab w:val="right" w:leader="dot" w:pos="7932"/>
      </w:tabs>
      <w:ind w:left="1134" w:right="567"/>
    </w:pPr>
  </w:style>
  <w:style w:type="paragraph" w:styleId="Indholdsfortegnelse5">
    <w:name w:val="toc 5"/>
    <w:basedOn w:val="Normal"/>
    <w:next w:val="Normal"/>
    <w:uiPriority w:val="39"/>
    <w:rsid w:val="002A0C04"/>
    <w:pPr>
      <w:tabs>
        <w:tab w:val="right" w:leader="dot" w:pos="9866"/>
      </w:tabs>
      <w:ind w:right="567"/>
    </w:pPr>
    <w:rPr>
      <w:b/>
      <w:color w:val="004250" w:themeColor="accent1"/>
    </w:rPr>
  </w:style>
  <w:style w:type="paragraph" w:styleId="Indholdsfortegnelse6">
    <w:name w:val="toc 6"/>
    <w:basedOn w:val="Normal"/>
    <w:next w:val="Normal"/>
    <w:uiPriority w:val="39"/>
    <w:rsid w:val="002A0C04"/>
    <w:pPr>
      <w:tabs>
        <w:tab w:val="right" w:leader="dot" w:pos="9866"/>
      </w:tabs>
      <w:ind w:left="567" w:right="567"/>
    </w:pPr>
  </w:style>
  <w:style w:type="paragraph" w:styleId="Indholdsfortegnelse7">
    <w:name w:val="toc 7"/>
    <w:basedOn w:val="Normal"/>
    <w:next w:val="Normal"/>
    <w:uiPriority w:val="39"/>
    <w:rsid w:val="002A0C04"/>
    <w:pPr>
      <w:tabs>
        <w:tab w:val="right" w:leader="dot" w:pos="9866"/>
      </w:tabs>
      <w:ind w:left="1134" w:right="567"/>
    </w:pPr>
    <w:rPr>
      <w:lang w:val="en-GB"/>
    </w:rPr>
  </w:style>
  <w:style w:type="paragraph" w:styleId="Indholdsfortegnelse8">
    <w:name w:val="toc 8"/>
    <w:basedOn w:val="Normal"/>
    <w:next w:val="Normal"/>
    <w:uiPriority w:val="39"/>
    <w:semiHidden/>
    <w:rsid w:val="002A0C04"/>
    <w:pPr>
      <w:ind w:left="1134" w:right="567"/>
    </w:pPr>
  </w:style>
  <w:style w:type="paragraph" w:styleId="Indholdsfortegnelse9">
    <w:name w:val="toc 9"/>
    <w:basedOn w:val="Normal"/>
    <w:next w:val="Normal"/>
    <w:uiPriority w:val="39"/>
    <w:semiHidden/>
    <w:rsid w:val="002A0C04"/>
    <w:pPr>
      <w:tabs>
        <w:tab w:val="left" w:pos="567"/>
        <w:tab w:val="right" w:leader="dot" w:pos="7932"/>
      </w:tabs>
      <w:ind w:left="567" w:right="567" w:hanging="567"/>
    </w:pPr>
  </w:style>
  <w:style w:type="paragraph" w:styleId="Overskrift">
    <w:name w:val="TOC Heading"/>
    <w:basedOn w:val="Overskrift1"/>
    <w:next w:val="Normal"/>
    <w:uiPriority w:val="39"/>
    <w:qFormat/>
    <w:rsid w:val="002A0C04"/>
    <w:pPr>
      <w:spacing w:line="360" w:lineRule="atLeast"/>
      <w:outlineLvl w:val="9"/>
    </w:pPr>
    <w:rPr>
      <w:sz w:val="32"/>
    </w:rPr>
  </w:style>
  <w:style w:type="paragraph" w:styleId="Bloktekst">
    <w:name w:val="Block Text"/>
    <w:basedOn w:val="Normal"/>
    <w:uiPriority w:val="99"/>
    <w:semiHidden/>
    <w:rsid w:val="002A0C0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2A0C04"/>
    <w:pPr>
      <w:ind w:left="85" w:hanging="85"/>
    </w:pPr>
    <w:rPr>
      <w:sz w:val="16"/>
    </w:rPr>
  </w:style>
  <w:style w:type="character" w:customStyle="1" w:styleId="SlutnotetekstTegn">
    <w:name w:val="Slutnotetekst Tegn"/>
    <w:basedOn w:val="Standardskrifttypeiafsnit"/>
    <w:link w:val="Slutnotetekst"/>
    <w:uiPriority w:val="21"/>
    <w:semiHidden/>
    <w:rsid w:val="002A0C04"/>
    <w:rPr>
      <w:rFonts w:ascii="Arial" w:hAnsi="Arial" w:cs="Verdana"/>
      <w:kern w:val="0"/>
      <w:sz w:val="16"/>
      <w:szCs w:val="20"/>
      <w14:ligatures w14:val="none"/>
    </w:rPr>
  </w:style>
  <w:style w:type="character" w:styleId="Slutnotehenvisning">
    <w:name w:val="endnote reference"/>
    <w:basedOn w:val="Standardskrifttypeiafsnit"/>
    <w:uiPriority w:val="21"/>
    <w:semiHidden/>
    <w:rsid w:val="002A0C04"/>
    <w:rPr>
      <w:vertAlign w:val="superscript"/>
    </w:rPr>
  </w:style>
  <w:style w:type="paragraph" w:styleId="Fodnotetekst">
    <w:name w:val="footnote text"/>
    <w:basedOn w:val="Normal"/>
    <w:link w:val="FodnotetekstTegn"/>
    <w:uiPriority w:val="21"/>
    <w:rsid w:val="002A0C04"/>
    <w:pPr>
      <w:ind w:left="85" w:hanging="85"/>
    </w:pPr>
    <w:rPr>
      <w:sz w:val="16"/>
    </w:rPr>
  </w:style>
  <w:style w:type="character" w:customStyle="1" w:styleId="FodnotetekstTegn">
    <w:name w:val="Fodnotetekst Tegn"/>
    <w:basedOn w:val="Standardskrifttypeiafsnit"/>
    <w:link w:val="Fodnotetekst"/>
    <w:uiPriority w:val="21"/>
    <w:rsid w:val="002A0C04"/>
    <w:rPr>
      <w:rFonts w:ascii="Arial" w:hAnsi="Arial" w:cs="Verdana"/>
      <w:kern w:val="0"/>
      <w:sz w:val="16"/>
      <w:szCs w:val="20"/>
      <w14:ligatures w14:val="none"/>
    </w:rPr>
  </w:style>
  <w:style w:type="paragraph" w:styleId="Opstilling-punkttegn">
    <w:name w:val="List Bullet"/>
    <w:basedOn w:val="Normal"/>
    <w:uiPriority w:val="3"/>
    <w:qFormat/>
    <w:rsid w:val="002A0C04"/>
    <w:pPr>
      <w:numPr>
        <w:numId w:val="5"/>
      </w:numPr>
    </w:pPr>
  </w:style>
  <w:style w:type="paragraph" w:styleId="Opstilling-talellerbogst">
    <w:name w:val="List Number"/>
    <w:basedOn w:val="Normal"/>
    <w:uiPriority w:val="3"/>
    <w:qFormat/>
    <w:rsid w:val="002A0C04"/>
    <w:pPr>
      <w:numPr>
        <w:numId w:val="6"/>
      </w:numPr>
    </w:pPr>
    <w:rPr>
      <w:szCs w:val="18"/>
    </w:rPr>
  </w:style>
  <w:style w:type="character" w:styleId="Sidetal">
    <w:name w:val="page number"/>
    <w:basedOn w:val="Standardskrifttypeiafsnit"/>
    <w:uiPriority w:val="21"/>
    <w:semiHidden/>
    <w:rsid w:val="002A0C04"/>
    <w:rPr>
      <w:sz w:val="13"/>
    </w:rPr>
  </w:style>
  <w:style w:type="paragraph" w:customStyle="1" w:styleId="Template">
    <w:name w:val="Template"/>
    <w:uiPriority w:val="8"/>
    <w:semiHidden/>
    <w:rsid w:val="002A0C04"/>
    <w:pPr>
      <w:spacing w:after="120" w:line="260" w:lineRule="atLeast"/>
    </w:pPr>
    <w:rPr>
      <w:rFonts w:ascii="Arial" w:hAnsi="Arial" w:cs="Verdana"/>
      <w:noProof/>
      <w:kern w:val="0"/>
      <w:sz w:val="16"/>
      <w:szCs w:val="20"/>
      <w14:ligatures w14:val="none"/>
    </w:rPr>
  </w:style>
  <w:style w:type="paragraph" w:customStyle="1" w:styleId="Template-Adresse">
    <w:name w:val="Template - Adresse"/>
    <w:basedOn w:val="Template"/>
    <w:uiPriority w:val="8"/>
    <w:semiHidden/>
    <w:rsid w:val="002A0C04"/>
    <w:pPr>
      <w:tabs>
        <w:tab w:val="left" w:pos="567"/>
      </w:tabs>
      <w:suppressAutoHyphens/>
    </w:pPr>
  </w:style>
  <w:style w:type="paragraph" w:customStyle="1" w:styleId="Template-Virksomhedsnavn">
    <w:name w:val="Template - Virksomheds navn"/>
    <w:basedOn w:val="Template-Adresse"/>
    <w:next w:val="Template-Adresse"/>
    <w:uiPriority w:val="8"/>
    <w:semiHidden/>
    <w:rsid w:val="002A0C04"/>
    <w:pPr>
      <w:spacing w:line="200" w:lineRule="atLeast"/>
    </w:pPr>
    <w:rPr>
      <w:b/>
    </w:rPr>
  </w:style>
  <w:style w:type="paragraph" w:styleId="Citatoverskrift">
    <w:name w:val="toa heading"/>
    <w:basedOn w:val="Normal"/>
    <w:next w:val="Normal"/>
    <w:uiPriority w:val="39"/>
    <w:semiHidden/>
    <w:rsid w:val="002A0C0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A0C04"/>
    <w:pPr>
      <w:ind w:right="567"/>
    </w:pPr>
  </w:style>
  <w:style w:type="paragraph" w:styleId="Underskrift">
    <w:name w:val="Signature"/>
    <w:basedOn w:val="Normal"/>
    <w:link w:val="UnderskriftTegn"/>
    <w:uiPriority w:val="99"/>
    <w:semiHidden/>
    <w:rsid w:val="002A0C04"/>
    <w:pPr>
      <w:spacing w:line="240" w:lineRule="auto"/>
      <w:ind w:left="4252"/>
    </w:pPr>
  </w:style>
  <w:style w:type="character" w:customStyle="1" w:styleId="UnderskriftTegn">
    <w:name w:val="Underskrift Tegn"/>
    <w:basedOn w:val="Standardskrifttypeiafsnit"/>
    <w:link w:val="Underskrift"/>
    <w:uiPriority w:val="99"/>
    <w:semiHidden/>
    <w:rsid w:val="002A0C04"/>
    <w:rPr>
      <w:rFonts w:ascii="Arial" w:hAnsi="Arial" w:cs="Verdana"/>
      <w:kern w:val="0"/>
      <w:sz w:val="20"/>
      <w:szCs w:val="20"/>
      <w14:ligatures w14:val="none"/>
    </w:rPr>
  </w:style>
  <w:style w:type="character" w:styleId="Pladsholdertekst">
    <w:name w:val="Placeholder Text"/>
    <w:basedOn w:val="Standardskrifttypeiafsnit"/>
    <w:uiPriority w:val="99"/>
    <w:semiHidden/>
    <w:rsid w:val="002A0C04"/>
    <w:rPr>
      <w:color w:val="auto"/>
    </w:rPr>
  </w:style>
  <w:style w:type="paragraph" w:customStyle="1" w:styleId="Tabel">
    <w:name w:val="Tabel"/>
    <w:uiPriority w:val="4"/>
    <w:semiHidden/>
    <w:rsid w:val="002A0C04"/>
    <w:pPr>
      <w:spacing w:before="40" w:after="40" w:line="220" w:lineRule="atLeast"/>
      <w:ind w:left="113" w:right="113"/>
    </w:pPr>
    <w:rPr>
      <w:rFonts w:ascii="Arial" w:hAnsi="Arial" w:cs="Verdana"/>
      <w:kern w:val="0"/>
      <w:sz w:val="16"/>
      <w:szCs w:val="20"/>
      <w14:ligatures w14:val="none"/>
    </w:rPr>
  </w:style>
  <w:style w:type="paragraph" w:customStyle="1" w:styleId="Tabel-Tekst">
    <w:name w:val="Tabel - Tekst"/>
    <w:basedOn w:val="Tabel"/>
    <w:uiPriority w:val="4"/>
    <w:rsid w:val="002A0C04"/>
    <w:pPr>
      <w:ind w:left="0"/>
    </w:pPr>
  </w:style>
  <w:style w:type="paragraph" w:customStyle="1" w:styleId="Tabel-TekstTotal">
    <w:name w:val="Tabel - Tekst Total"/>
    <w:basedOn w:val="Tabel-Tekst"/>
    <w:uiPriority w:val="4"/>
    <w:rsid w:val="002A0C04"/>
    <w:rPr>
      <w:b/>
    </w:rPr>
  </w:style>
  <w:style w:type="paragraph" w:customStyle="1" w:styleId="Tabel-Tal">
    <w:name w:val="Tabel - Tal"/>
    <w:basedOn w:val="Tabel"/>
    <w:uiPriority w:val="4"/>
    <w:rsid w:val="002A0C04"/>
    <w:pPr>
      <w:ind w:left="0"/>
      <w:jc w:val="right"/>
    </w:pPr>
  </w:style>
  <w:style w:type="paragraph" w:customStyle="1" w:styleId="Tabel-TalTotal">
    <w:name w:val="Tabel - Tal Total"/>
    <w:basedOn w:val="Tabel-Tal"/>
    <w:uiPriority w:val="4"/>
    <w:rsid w:val="002A0C04"/>
    <w:rPr>
      <w:b/>
    </w:rPr>
  </w:style>
  <w:style w:type="paragraph" w:styleId="Citat">
    <w:name w:val="Quote"/>
    <w:basedOn w:val="Normal"/>
    <w:link w:val="CitatTegn"/>
    <w:uiPriority w:val="6"/>
    <w:rsid w:val="002A0C04"/>
    <w:pPr>
      <w:spacing w:after="0" w:line="360" w:lineRule="atLeast"/>
    </w:pPr>
    <w:rPr>
      <w:rFonts w:ascii="Arial Black" w:hAnsi="Arial Black"/>
      <w:b/>
      <w:iCs/>
      <w:color w:val="004250" w:themeColor="accent1"/>
      <w:sz w:val="28"/>
    </w:rPr>
  </w:style>
  <w:style w:type="character" w:customStyle="1" w:styleId="CitatTegn">
    <w:name w:val="Citat Tegn"/>
    <w:basedOn w:val="Standardskrifttypeiafsnit"/>
    <w:link w:val="Citat"/>
    <w:uiPriority w:val="6"/>
    <w:rsid w:val="002A0C04"/>
    <w:rPr>
      <w:rFonts w:ascii="Arial Black" w:hAnsi="Arial Black" w:cs="Verdana"/>
      <w:b/>
      <w:iCs/>
      <w:color w:val="004250" w:themeColor="accent1"/>
      <w:kern w:val="0"/>
      <w:sz w:val="28"/>
      <w:szCs w:val="20"/>
      <w14:ligatures w14:val="none"/>
    </w:rPr>
  </w:style>
  <w:style w:type="character" w:styleId="Bogenstitel">
    <w:name w:val="Book Title"/>
    <w:basedOn w:val="Standardskrifttypeiafsnit"/>
    <w:uiPriority w:val="99"/>
    <w:semiHidden/>
    <w:qFormat/>
    <w:rsid w:val="002A0C04"/>
    <w:rPr>
      <w:b/>
      <w:bCs/>
      <w:caps w:val="0"/>
      <w:smallCaps w:val="0"/>
      <w:spacing w:val="5"/>
    </w:rPr>
  </w:style>
  <w:style w:type="paragraph" w:styleId="Citatsamling">
    <w:name w:val="table of authorities"/>
    <w:basedOn w:val="Normal"/>
    <w:next w:val="Normal"/>
    <w:uiPriority w:val="10"/>
    <w:semiHidden/>
    <w:rsid w:val="002A0C04"/>
    <w:pPr>
      <w:ind w:right="567"/>
    </w:pPr>
  </w:style>
  <w:style w:type="paragraph" w:styleId="Normalindrykning">
    <w:name w:val="Normal Indent"/>
    <w:basedOn w:val="Normal"/>
    <w:qFormat/>
    <w:rsid w:val="002A0C04"/>
    <w:pPr>
      <w:ind w:left="1021"/>
    </w:pPr>
  </w:style>
  <w:style w:type="table" w:styleId="Tabel-Gitter">
    <w:name w:val="Table Grid"/>
    <w:basedOn w:val="Tabel-Normal"/>
    <w:uiPriority w:val="59"/>
    <w:rsid w:val="002A0C04"/>
    <w:pPr>
      <w:spacing w:after="120" w:line="260" w:lineRule="atLeast"/>
    </w:pPr>
    <w:rPr>
      <w:rFonts w:ascii="Arial" w:hAnsi="Arial" w:cs="Verdan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2A0C04"/>
    <w:pPr>
      <w:spacing w:line="360" w:lineRule="atLeast"/>
    </w:pPr>
    <w:rPr>
      <w:caps/>
      <w:sz w:val="28"/>
    </w:rPr>
  </w:style>
  <w:style w:type="paragraph" w:customStyle="1" w:styleId="Template-Dato">
    <w:name w:val="Template - Dato"/>
    <w:basedOn w:val="Template"/>
    <w:uiPriority w:val="8"/>
    <w:semiHidden/>
    <w:rsid w:val="002A0C04"/>
    <w:pPr>
      <w:spacing w:line="280" w:lineRule="atLeast"/>
    </w:pPr>
  </w:style>
  <w:style w:type="table" w:customStyle="1" w:styleId="Blank">
    <w:name w:val="Blank"/>
    <w:basedOn w:val="Tabel-Normal"/>
    <w:uiPriority w:val="99"/>
    <w:rsid w:val="002A0C04"/>
    <w:pPr>
      <w:spacing w:after="120" w:line="260" w:lineRule="atLeast"/>
    </w:pPr>
    <w:rPr>
      <w:rFonts w:ascii="Arial" w:hAnsi="Arial" w:cs="Verdana"/>
      <w:kern w:val="0"/>
      <w:sz w:val="20"/>
      <w:szCs w:val="20"/>
      <w14:ligatures w14:val="none"/>
    </w:rPr>
    <w:tblPr>
      <w:tblCellMar>
        <w:left w:w="0" w:type="dxa"/>
        <w:right w:w="0" w:type="dxa"/>
      </w:tblCellMar>
    </w:tblPr>
  </w:style>
  <w:style w:type="paragraph" w:styleId="Ingenafstand">
    <w:name w:val="No Spacing"/>
    <w:semiHidden/>
    <w:rsid w:val="002A0C04"/>
    <w:pPr>
      <w:spacing w:after="120" w:line="260" w:lineRule="atLeast"/>
    </w:pPr>
    <w:rPr>
      <w:rFonts w:ascii="Arial" w:hAnsi="Arial" w:cs="Verdana"/>
      <w:kern w:val="0"/>
      <w:sz w:val="20"/>
      <w:szCs w:val="20"/>
      <w14:ligatures w14:val="none"/>
    </w:rPr>
  </w:style>
  <w:style w:type="paragraph" w:customStyle="1" w:styleId="ModtagerAdresse">
    <w:name w:val="Modtager Adresse"/>
    <w:basedOn w:val="Normal"/>
    <w:uiPriority w:val="8"/>
    <w:semiHidden/>
    <w:rsid w:val="002A0C04"/>
  </w:style>
  <w:style w:type="paragraph" w:customStyle="1" w:styleId="Tabel-Overskrift">
    <w:name w:val="Tabel - Overskrift"/>
    <w:basedOn w:val="Tabel"/>
    <w:uiPriority w:val="4"/>
    <w:rsid w:val="002A0C04"/>
    <w:pPr>
      <w:spacing w:line="240" w:lineRule="atLeast"/>
    </w:pPr>
    <w:rPr>
      <w:b/>
      <w:color w:val="004250" w:themeColor="accent1"/>
      <w:sz w:val="18"/>
    </w:rPr>
  </w:style>
  <w:style w:type="paragraph" w:customStyle="1" w:styleId="Tabel-OverskriftHjre">
    <w:name w:val="Tabel - Overskrift Højre"/>
    <w:basedOn w:val="Tabel-Overskrift"/>
    <w:uiPriority w:val="4"/>
    <w:rsid w:val="002A0C04"/>
    <w:pPr>
      <w:jc w:val="right"/>
    </w:pPr>
  </w:style>
  <w:style w:type="paragraph" w:customStyle="1" w:styleId="DocumentHeading">
    <w:name w:val="Document Heading"/>
    <w:basedOn w:val="Overskrift1"/>
    <w:next w:val="Normal"/>
    <w:uiPriority w:val="1"/>
    <w:qFormat/>
    <w:rsid w:val="002A0C04"/>
    <w:pPr>
      <w:spacing w:line="360" w:lineRule="atLeast"/>
    </w:pPr>
    <w:rPr>
      <w:sz w:val="32"/>
    </w:rPr>
  </w:style>
  <w:style w:type="numbering" w:styleId="111111">
    <w:name w:val="Outline List 2"/>
    <w:basedOn w:val="Ingenoversigt"/>
    <w:uiPriority w:val="99"/>
    <w:semiHidden/>
    <w:unhideWhenUsed/>
    <w:rsid w:val="002A0C04"/>
    <w:pPr>
      <w:numPr>
        <w:numId w:val="1"/>
      </w:numPr>
    </w:pPr>
  </w:style>
  <w:style w:type="numbering" w:styleId="1ai">
    <w:name w:val="Outline List 1"/>
    <w:basedOn w:val="Ingenoversigt"/>
    <w:uiPriority w:val="99"/>
    <w:semiHidden/>
    <w:unhideWhenUsed/>
    <w:rsid w:val="002A0C04"/>
    <w:pPr>
      <w:numPr>
        <w:numId w:val="2"/>
      </w:numPr>
    </w:pPr>
  </w:style>
  <w:style w:type="paragraph" w:styleId="Markeringsbobletekst">
    <w:name w:val="Balloon Text"/>
    <w:basedOn w:val="Normal"/>
    <w:link w:val="MarkeringsbobletekstTegn"/>
    <w:uiPriority w:val="99"/>
    <w:semiHidden/>
    <w:unhideWhenUsed/>
    <w:rsid w:val="002A0C04"/>
    <w:pPr>
      <w:spacing w:line="240" w:lineRule="auto"/>
    </w:pPr>
    <w:rPr>
      <w:rFonts w:cs="Arial"/>
    </w:rPr>
  </w:style>
  <w:style w:type="character" w:customStyle="1" w:styleId="MarkeringsbobletekstTegn">
    <w:name w:val="Markeringsbobletekst Tegn"/>
    <w:basedOn w:val="Standardskrifttypeiafsnit"/>
    <w:link w:val="Markeringsbobletekst"/>
    <w:uiPriority w:val="99"/>
    <w:semiHidden/>
    <w:rsid w:val="002A0C04"/>
    <w:rPr>
      <w:rFonts w:ascii="Arial" w:hAnsi="Arial" w:cs="Arial"/>
      <w:kern w:val="0"/>
      <w:sz w:val="20"/>
      <w:szCs w:val="20"/>
      <w14:ligatures w14:val="none"/>
    </w:rPr>
  </w:style>
  <w:style w:type="paragraph" w:styleId="Bibliografi">
    <w:name w:val="Bibliography"/>
    <w:basedOn w:val="Normal"/>
    <w:next w:val="Normal"/>
    <w:uiPriority w:val="99"/>
    <w:semiHidden/>
    <w:unhideWhenUsed/>
    <w:rsid w:val="002A0C04"/>
  </w:style>
  <w:style w:type="paragraph" w:styleId="Brdtekst">
    <w:name w:val="Body Text"/>
    <w:basedOn w:val="Normal"/>
    <w:link w:val="BrdtekstTegn"/>
    <w:uiPriority w:val="99"/>
    <w:semiHidden/>
    <w:rsid w:val="002A0C04"/>
  </w:style>
  <w:style w:type="character" w:customStyle="1" w:styleId="BrdtekstTegn">
    <w:name w:val="Brødtekst Tegn"/>
    <w:basedOn w:val="Standardskrifttypeiafsnit"/>
    <w:link w:val="Brdtekst"/>
    <w:uiPriority w:val="99"/>
    <w:semiHidden/>
    <w:rsid w:val="002A0C04"/>
    <w:rPr>
      <w:rFonts w:ascii="Arial" w:hAnsi="Arial" w:cs="Verdana"/>
      <w:kern w:val="0"/>
      <w:sz w:val="20"/>
      <w:szCs w:val="20"/>
      <w14:ligatures w14:val="none"/>
    </w:rPr>
  </w:style>
  <w:style w:type="paragraph" w:styleId="Brdtekst2">
    <w:name w:val="Body Text 2"/>
    <w:basedOn w:val="Normal"/>
    <w:link w:val="Brdtekst2Tegn"/>
    <w:uiPriority w:val="99"/>
    <w:semiHidden/>
    <w:rsid w:val="002A0C04"/>
    <w:pPr>
      <w:spacing w:line="480" w:lineRule="auto"/>
    </w:pPr>
  </w:style>
  <w:style w:type="character" w:customStyle="1" w:styleId="Brdtekst2Tegn">
    <w:name w:val="Brødtekst 2 Tegn"/>
    <w:basedOn w:val="Standardskrifttypeiafsnit"/>
    <w:link w:val="Brdtekst2"/>
    <w:uiPriority w:val="99"/>
    <w:semiHidden/>
    <w:rsid w:val="002A0C04"/>
    <w:rPr>
      <w:rFonts w:ascii="Arial" w:hAnsi="Arial" w:cs="Verdana"/>
      <w:kern w:val="0"/>
      <w:sz w:val="20"/>
      <w:szCs w:val="20"/>
      <w14:ligatures w14:val="none"/>
    </w:rPr>
  </w:style>
  <w:style w:type="paragraph" w:styleId="Brdtekst3">
    <w:name w:val="Body Text 3"/>
    <w:basedOn w:val="Normal"/>
    <w:link w:val="Brdtekst3Tegn"/>
    <w:uiPriority w:val="99"/>
    <w:semiHidden/>
    <w:rsid w:val="002A0C04"/>
    <w:rPr>
      <w:sz w:val="16"/>
      <w:szCs w:val="16"/>
    </w:rPr>
  </w:style>
  <w:style w:type="character" w:customStyle="1" w:styleId="Brdtekst3Tegn">
    <w:name w:val="Brødtekst 3 Tegn"/>
    <w:basedOn w:val="Standardskrifttypeiafsnit"/>
    <w:link w:val="Brdtekst3"/>
    <w:uiPriority w:val="99"/>
    <w:semiHidden/>
    <w:rsid w:val="002A0C04"/>
    <w:rPr>
      <w:rFonts w:ascii="Arial" w:hAnsi="Arial" w:cs="Verdana"/>
      <w:kern w:val="0"/>
      <w:sz w:val="16"/>
      <w:szCs w:val="16"/>
      <w14:ligatures w14:val="none"/>
    </w:rPr>
  </w:style>
  <w:style w:type="paragraph" w:styleId="Brdtekst-frstelinjeindrykning1">
    <w:name w:val="Body Text First Indent"/>
    <w:basedOn w:val="Brdtekst"/>
    <w:link w:val="Brdtekst-frstelinjeindrykning1Tegn"/>
    <w:uiPriority w:val="99"/>
    <w:semiHidden/>
    <w:rsid w:val="002A0C04"/>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2A0C04"/>
    <w:rPr>
      <w:rFonts w:ascii="Arial" w:hAnsi="Arial" w:cs="Verdana"/>
      <w:kern w:val="0"/>
      <w:sz w:val="20"/>
      <w:szCs w:val="20"/>
      <w14:ligatures w14:val="none"/>
    </w:rPr>
  </w:style>
  <w:style w:type="paragraph" w:styleId="Brdtekstindrykning">
    <w:name w:val="Body Text Indent"/>
    <w:basedOn w:val="Normal"/>
    <w:link w:val="BrdtekstindrykningTegn"/>
    <w:uiPriority w:val="99"/>
    <w:semiHidden/>
    <w:rsid w:val="002A0C04"/>
    <w:pPr>
      <w:ind w:left="283"/>
    </w:pPr>
  </w:style>
  <w:style w:type="character" w:customStyle="1" w:styleId="BrdtekstindrykningTegn">
    <w:name w:val="Brødtekstindrykning Tegn"/>
    <w:basedOn w:val="Standardskrifttypeiafsnit"/>
    <w:link w:val="Brdtekstindrykning"/>
    <w:uiPriority w:val="99"/>
    <w:semiHidden/>
    <w:rsid w:val="002A0C04"/>
    <w:rPr>
      <w:rFonts w:ascii="Arial" w:hAnsi="Arial" w:cs="Verdana"/>
      <w:kern w:val="0"/>
      <w:sz w:val="20"/>
      <w:szCs w:val="20"/>
      <w14:ligatures w14:val="none"/>
    </w:rPr>
  </w:style>
  <w:style w:type="paragraph" w:styleId="Brdtekst-frstelinjeindrykning2">
    <w:name w:val="Body Text First Indent 2"/>
    <w:basedOn w:val="Brdtekstindrykning"/>
    <w:link w:val="Brdtekst-frstelinjeindrykning2Tegn"/>
    <w:uiPriority w:val="99"/>
    <w:semiHidden/>
    <w:rsid w:val="002A0C04"/>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2A0C04"/>
    <w:rPr>
      <w:rFonts w:ascii="Arial" w:hAnsi="Arial" w:cs="Verdana"/>
      <w:kern w:val="0"/>
      <w:sz w:val="20"/>
      <w:szCs w:val="20"/>
      <w14:ligatures w14:val="none"/>
    </w:rPr>
  </w:style>
  <w:style w:type="paragraph" w:styleId="Brdtekstindrykning2">
    <w:name w:val="Body Text Indent 2"/>
    <w:basedOn w:val="Normal"/>
    <w:link w:val="Brdtekstindrykning2Tegn"/>
    <w:uiPriority w:val="99"/>
    <w:semiHidden/>
    <w:rsid w:val="002A0C04"/>
    <w:pPr>
      <w:spacing w:line="480" w:lineRule="auto"/>
      <w:ind w:left="283"/>
    </w:pPr>
  </w:style>
  <w:style w:type="character" w:customStyle="1" w:styleId="Brdtekstindrykning2Tegn">
    <w:name w:val="Brødtekstindrykning 2 Tegn"/>
    <w:basedOn w:val="Standardskrifttypeiafsnit"/>
    <w:link w:val="Brdtekstindrykning2"/>
    <w:uiPriority w:val="99"/>
    <w:semiHidden/>
    <w:rsid w:val="002A0C04"/>
    <w:rPr>
      <w:rFonts w:ascii="Arial" w:hAnsi="Arial" w:cs="Verdana"/>
      <w:kern w:val="0"/>
      <w:sz w:val="20"/>
      <w:szCs w:val="20"/>
      <w14:ligatures w14:val="none"/>
    </w:rPr>
  </w:style>
  <w:style w:type="paragraph" w:styleId="Brdtekstindrykning3">
    <w:name w:val="Body Text Indent 3"/>
    <w:basedOn w:val="Normal"/>
    <w:link w:val="Brdtekstindrykning3Tegn"/>
    <w:uiPriority w:val="99"/>
    <w:semiHidden/>
    <w:rsid w:val="002A0C04"/>
    <w:pPr>
      <w:ind w:left="283"/>
    </w:pPr>
    <w:rPr>
      <w:sz w:val="16"/>
      <w:szCs w:val="16"/>
    </w:rPr>
  </w:style>
  <w:style w:type="character" w:customStyle="1" w:styleId="Brdtekstindrykning3Tegn">
    <w:name w:val="Brødtekstindrykning 3 Tegn"/>
    <w:basedOn w:val="Standardskrifttypeiafsnit"/>
    <w:link w:val="Brdtekstindrykning3"/>
    <w:uiPriority w:val="99"/>
    <w:semiHidden/>
    <w:rsid w:val="002A0C04"/>
    <w:rPr>
      <w:rFonts w:ascii="Arial" w:hAnsi="Arial" w:cs="Verdana"/>
      <w:kern w:val="0"/>
      <w:sz w:val="16"/>
      <w:szCs w:val="16"/>
      <w14:ligatures w14:val="none"/>
    </w:rPr>
  </w:style>
  <w:style w:type="paragraph" w:styleId="Sluthilsen">
    <w:name w:val="Closing"/>
    <w:basedOn w:val="Normal"/>
    <w:link w:val="SluthilsenTegn"/>
    <w:uiPriority w:val="99"/>
    <w:semiHidden/>
    <w:rsid w:val="002A0C04"/>
    <w:pPr>
      <w:spacing w:line="240" w:lineRule="auto"/>
      <w:ind w:left="4252"/>
    </w:pPr>
  </w:style>
  <w:style w:type="character" w:customStyle="1" w:styleId="SluthilsenTegn">
    <w:name w:val="Sluthilsen Tegn"/>
    <w:basedOn w:val="Standardskrifttypeiafsnit"/>
    <w:link w:val="Sluthilsen"/>
    <w:uiPriority w:val="99"/>
    <w:semiHidden/>
    <w:rsid w:val="002A0C04"/>
    <w:rPr>
      <w:rFonts w:ascii="Arial" w:hAnsi="Arial" w:cs="Verdana"/>
      <w:kern w:val="0"/>
      <w:sz w:val="20"/>
      <w:szCs w:val="20"/>
      <w14:ligatures w14:val="none"/>
    </w:rPr>
  </w:style>
  <w:style w:type="table" w:styleId="Farvetgitter">
    <w:name w:val="Colorful Grid"/>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A9EFFF" w:themeFill="accent1" w:themeFillTint="33"/>
    </w:tcPr>
    <w:tblStylePr w:type="firstRow">
      <w:rPr>
        <w:b/>
        <w:bCs/>
      </w:rPr>
      <w:tblPr/>
      <w:tcPr>
        <w:shd w:val="clear" w:color="auto" w:fill="53E0FF" w:themeFill="accent1" w:themeFillTint="66"/>
      </w:tcPr>
    </w:tblStylePr>
    <w:tblStylePr w:type="lastRow">
      <w:rPr>
        <w:b/>
        <w:bCs/>
        <w:color w:val="000000" w:themeColor="text1"/>
      </w:rPr>
      <w:tblPr/>
      <w:tcPr>
        <w:shd w:val="clear" w:color="auto" w:fill="53E0FF" w:themeFill="accent1" w:themeFillTint="66"/>
      </w:tcPr>
    </w:tblStylePr>
    <w:tblStylePr w:type="firstCol">
      <w:rPr>
        <w:color w:val="FFFFFF" w:themeColor="background1"/>
      </w:rPr>
      <w:tblPr/>
      <w:tcPr>
        <w:shd w:val="clear" w:color="auto" w:fill="00313B" w:themeFill="accent1" w:themeFillShade="BF"/>
      </w:tcPr>
    </w:tblStylePr>
    <w:tblStylePr w:type="lastCol">
      <w:rPr>
        <w:color w:val="FFFFFF" w:themeColor="background1"/>
      </w:rPr>
      <w:tblPr/>
      <w:tcPr>
        <w:shd w:val="clear" w:color="auto" w:fill="00313B" w:themeFill="accent1" w:themeFillShade="BF"/>
      </w:tcPr>
    </w:tblStylePr>
    <w:tblStylePr w:type="band1Vert">
      <w:tblPr/>
      <w:tcPr>
        <w:shd w:val="clear" w:color="auto" w:fill="28D9FF" w:themeFill="accent1" w:themeFillTint="7F"/>
      </w:tcPr>
    </w:tblStylePr>
    <w:tblStylePr w:type="band1Horz">
      <w:tblPr/>
      <w:tcPr>
        <w:shd w:val="clear" w:color="auto" w:fill="28D9FF" w:themeFill="accent1" w:themeFillTint="7F"/>
      </w:tcPr>
    </w:tblStylePr>
  </w:style>
  <w:style w:type="table" w:styleId="Farvetgitter-fremhvningsfarve2">
    <w:name w:val="Colorful Grid Accent 2"/>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B9FAFF" w:themeFill="accent2" w:themeFillTint="33"/>
    </w:tcPr>
    <w:tblStylePr w:type="firstRow">
      <w:rPr>
        <w:b/>
        <w:bCs/>
      </w:rPr>
      <w:tblPr/>
      <w:tcPr>
        <w:shd w:val="clear" w:color="auto" w:fill="73F6FF" w:themeFill="accent2" w:themeFillTint="66"/>
      </w:tcPr>
    </w:tblStylePr>
    <w:tblStylePr w:type="lastRow">
      <w:rPr>
        <w:b/>
        <w:bCs/>
        <w:color w:val="000000" w:themeColor="text1"/>
      </w:rPr>
      <w:tblPr/>
      <w:tcPr>
        <w:shd w:val="clear" w:color="auto" w:fill="73F6FF" w:themeFill="accent2" w:themeFillTint="66"/>
      </w:tcPr>
    </w:tblStylePr>
    <w:tblStylePr w:type="firstCol">
      <w:rPr>
        <w:color w:val="FFFFFF" w:themeColor="background1"/>
      </w:rPr>
      <w:tblPr/>
      <w:tcPr>
        <w:shd w:val="clear" w:color="auto" w:fill="007077" w:themeFill="accent2" w:themeFillShade="BF"/>
      </w:tcPr>
    </w:tblStylePr>
    <w:tblStylePr w:type="lastCol">
      <w:rPr>
        <w:color w:val="FFFFFF" w:themeColor="background1"/>
      </w:rPr>
      <w:tblPr/>
      <w:tcPr>
        <w:shd w:val="clear" w:color="auto" w:fill="007077" w:themeFill="accent2" w:themeFillShade="BF"/>
      </w:tcPr>
    </w:tblStylePr>
    <w:tblStylePr w:type="band1Vert">
      <w:tblPr/>
      <w:tcPr>
        <w:shd w:val="clear" w:color="auto" w:fill="50F4FF" w:themeFill="accent2" w:themeFillTint="7F"/>
      </w:tcPr>
    </w:tblStylePr>
    <w:tblStylePr w:type="band1Horz">
      <w:tblPr/>
      <w:tcPr>
        <w:shd w:val="clear" w:color="auto" w:fill="50F4FF" w:themeFill="accent2" w:themeFillTint="7F"/>
      </w:tcPr>
    </w:tblStylePr>
  </w:style>
  <w:style w:type="table" w:styleId="Farvetgitter-fremhvningsfarve3">
    <w:name w:val="Colorful Grid Accent 3"/>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F1F6F7" w:themeFill="accent3" w:themeFillTint="33"/>
    </w:tcPr>
    <w:tblStylePr w:type="firstRow">
      <w:rPr>
        <w:b/>
        <w:bCs/>
      </w:rPr>
      <w:tblPr/>
      <w:tcPr>
        <w:shd w:val="clear" w:color="auto" w:fill="E4EEF0" w:themeFill="accent3" w:themeFillTint="66"/>
      </w:tcPr>
    </w:tblStylePr>
    <w:tblStylePr w:type="lastRow">
      <w:rPr>
        <w:b/>
        <w:bCs/>
        <w:color w:val="000000" w:themeColor="text1"/>
      </w:rPr>
      <w:tblPr/>
      <w:tcPr>
        <w:shd w:val="clear" w:color="auto" w:fill="E4EEF0" w:themeFill="accent3" w:themeFillTint="66"/>
      </w:tcPr>
    </w:tblStylePr>
    <w:tblStylePr w:type="firstCol">
      <w:rPr>
        <w:color w:val="FFFFFF" w:themeColor="background1"/>
      </w:rPr>
      <w:tblPr/>
      <w:tcPr>
        <w:shd w:val="clear" w:color="auto" w:fill="7BACB6" w:themeFill="accent3" w:themeFillShade="BF"/>
      </w:tcPr>
    </w:tblStylePr>
    <w:tblStylePr w:type="lastCol">
      <w:rPr>
        <w:color w:val="FFFFFF" w:themeColor="background1"/>
      </w:rPr>
      <w:tblPr/>
      <w:tcPr>
        <w:shd w:val="clear" w:color="auto" w:fill="7BACB6" w:themeFill="accent3" w:themeFillShade="BF"/>
      </w:tcPr>
    </w:tblStylePr>
    <w:tblStylePr w:type="band1Vert">
      <w:tblPr/>
      <w:tcPr>
        <w:shd w:val="clear" w:color="auto" w:fill="DEEAED" w:themeFill="accent3" w:themeFillTint="7F"/>
      </w:tcPr>
    </w:tblStylePr>
    <w:tblStylePr w:type="band1Horz">
      <w:tblPr/>
      <w:tcPr>
        <w:shd w:val="clear" w:color="auto" w:fill="DEEAED" w:themeFill="accent3" w:themeFillTint="7F"/>
      </w:tcPr>
    </w:tblStylePr>
  </w:style>
  <w:style w:type="table" w:styleId="Farvetgitter-fremhvningsfarve4">
    <w:name w:val="Colorful Grid Accent 4"/>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FFF9E3" w:themeFill="accent4" w:themeFillTint="33"/>
    </w:tcPr>
    <w:tblStylePr w:type="firstRow">
      <w:rPr>
        <w:b/>
        <w:bCs/>
      </w:rPr>
      <w:tblPr/>
      <w:tcPr>
        <w:shd w:val="clear" w:color="auto" w:fill="FFF4C7" w:themeFill="accent4" w:themeFillTint="66"/>
      </w:tcPr>
    </w:tblStylePr>
    <w:tblStylePr w:type="lastRow">
      <w:rPr>
        <w:b/>
        <w:bCs/>
        <w:color w:val="000000" w:themeColor="text1"/>
      </w:rPr>
      <w:tblPr/>
      <w:tcPr>
        <w:shd w:val="clear" w:color="auto" w:fill="FFF4C7" w:themeFill="accent4" w:themeFillTint="66"/>
      </w:tcPr>
    </w:tblStylePr>
    <w:tblStylePr w:type="firstCol">
      <w:rPr>
        <w:color w:val="FFFFFF" w:themeColor="background1"/>
      </w:rPr>
      <w:tblPr/>
      <w:tcPr>
        <w:shd w:val="clear" w:color="auto" w:fill="FFD416" w:themeFill="accent4" w:themeFillShade="BF"/>
      </w:tcPr>
    </w:tblStylePr>
    <w:tblStylePr w:type="lastCol">
      <w:rPr>
        <w:color w:val="FFFFFF" w:themeColor="background1"/>
      </w:rPr>
      <w:tblPr/>
      <w:tcPr>
        <w:shd w:val="clear" w:color="auto" w:fill="FFD416" w:themeFill="accent4" w:themeFillShade="BF"/>
      </w:tcPr>
    </w:tblStylePr>
    <w:tblStylePr w:type="band1Vert">
      <w:tblPr/>
      <w:tcPr>
        <w:shd w:val="clear" w:color="auto" w:fill="FFF2B9" w:themeFill="accent4" w:themeFillTint="7F"/>
      </w:tcPr>
    </w:tblStylePr>
    <w:tblStylePr w:type="band1Horz">
      <w:tblPr/>
      <w:tcPr>
        <w:shd w:val="clear" w:color="auto" w:fill="FFF2B9" w:themeFill="accent4" w:themeFillTint="7F"/>
      </w:tcPr>
    </w:tblStylePr>
  </w:style>
  <w:style w:type="table" w:styleId="Farvetgitter-fremhvningsfarve5">
    <w:name w:val="Colorful Grid Accent 5"/>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FFF3E5" w:themeFill="accent5" w:themeFillTint="33"/>
    </w:tcPr>
    <w:tblStylePr w:type="firstRow">
      <w:rPr>
        <w:b/>
        <w:bCs/>
      </w:rPr>
      <w:tblPr/>
      <w:tcPr>
        <w:shd w:val="clear" w:color="auto" w:fill="FFE8CB" w:themeFill="accent5" w:themeFillTint="66"/>
      </w:tcPr>
    </w:tblStylePr>
    <w:tblStylePr w:type="lastRow">
      <w:rPr>
        <w:b/>
        <w:bCs/>
        <w:color w:val="000000" w:themeColor="text1"/>
      </w:rPr>
      <w:tblPr/>
      <w:tcPr>
        <w:shd w:val="clear" w:color="auto" w:fill="FFE8CB" w:themeFill="accent5" w:themeFillTint="66"/>
      </w:tcPr>
    </w:tblStylePr>
    <w:tblStylePr w:type="firstCol">
      <w:rPr>
        <w:color w:val="FFFFFF" w:themeColor="background1"/>
      </w:rPr>
      <w:tblPr/>
      <w:tcPr>
        <w:shd w:val="clear" w:color="auto" w:fill="FF9F1D" w:themeFill="accent5" w:themeFillShade="BF"/>
      </w:tcPr>
    </w:tblStylePr>
    <w:tblStylePr w:type="lastCol">
      <w:rPr>
        <w:color w:val="FFFFFF" w:themeColor="background1"/>
      </w:rPr>
      <w:tblPr/>
      <w:tcPr>
        <w:shd w:val="clear" w:color="auto" w:fill="FF9F1D" w:themeFill="accent5" w:themeFillShade="BF"/>
      </w:tcPr>
    </w:tblStylePr>
    <w:tblStylePr w:type="band1Vert">
      <w:tblPr/>
      <w:tcPr>
        <w:shd w:val="clear" w:color="auto" w:fill="FFE3BE" w:themeFill="accent5" w:themeFillTint="7F"/>
      </w:tcPr>
    </w:tblStylePr>
    <w:tblStylePr w:type="band1Horz">
      <w:tblPr/>
      <w:tcPr>
        <w:shd w:val="clear" w:color="auto" w:fill="FFE3BE" w:themeFill="accent5" w:themeFillTint="7F"/>
      </w:tcPr>
    </w:tblStylePr>
  </w:style>
  <w:style w:type="table" w:styleId="Farvetgitter-fremhvningsfarve6">
    <w:name w:val="Colorful Grid Accent 6"/>
    <w:basedOn w:val="Tabel-Normal"/>
    <w:uiPriority w:val="73"/>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insideH w:val="single" w:sz="4" w:space="0" w:color="FFFFFF" w:themeColor="background1"/>
      </w:tblBorders>
    </w:tblPr>
    <w:tcPr>
      <w:shd w:val="clear" w:color="auto" w:fill="FFECE9" w:themeFill="accent6" w:themeFillTint="33"/>
    </w:tcPr>
    <w:tblStylePr w:type="firstRow">
      <w:rPr>
        <w:b/>
        <w:bCs/>
      </w:rPr>
      <w:tblPr/>
      <w:tcPr>
        <w:shd w:val="clear" w:color="auto" w:fill="FFDAD3" w:themeFill="accent6" w:themeFillTint="66"/>
      </w:tcPr>
    </w:tblStylePr>
    <w:tblStylePr w:type="lastRow">
      <w:rPr>
        <w:b/>
        <w:bCs/>
        <w:color w:val="000000" w:themeColor="text1"/>
      </w:rPr>
      <w:tblPr/>
      <w:tcPr>
        <w:shd w:val="clear" w:color="auto" w:fill="FFDAD3" w:themeFill="accent6" w:themeFillTint="66"/>
      </w:tcPr>
    </w:tblStylePr>
    <w:tblStylePr w:type="firstCol">
      <w:rPr>
        <w:color w:val="FFFFFF" w:themeColor="background1"/>
      </w:rPr>
      <w:tblPr/>
      <w:tcPr>
        <w:shd w:val="clear" w:color="auto" w:fill="FF522C" w:themeFill="accent6" w:themeFillShade="BF"/>
      </w:tcPr>
    </w:tblStylePr>
    <w:tblStylePr w:type="lastCol">
      <w:rPr>
        <w:color w:val="FFFFFF" w:themeColor="background1"/>
      </w:rPr>
      <w:tblPr/>
      <w:tcPr>
        <w:shd w:val="clear" w:color="auto" w:fill="FF522C" w:themeFill="accent6" w:themeFillShade="BF"/>
      </w:tcPr>
    </w:tblStylePr>
    <w:tblStylePr w:type="band1Vert">
      <w:tblPr/>
      <w:tcPr>
        <w:shd w:val="clear" w:color="auto" w:fill="FFD1C8" w:themeFill="accent6" w:themeFillTint="7F"/>
      </w:tcPr>
    </w:tblStylePr>
    <w:tblStylePr w:type="band1Horz">
      <w:tblPr/>
      <w:tcPr>
        <w:shd w:val="clear" w:color="auto" w:fill="FFD1C8" w:themeFill="accent6" w:themeFillTint="7F"/>
      </w:tcPr>
    </w:tblStylePr>
  </w:style>
  <w:style w:type="table" w:styleId="Farvetliste">
    <w:name w:val="Colorful List"/>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780" w:themeFill="accent2" w:themeFillShade="CC"/>
      </w:tcPr>
    </w:tblStylePr>
    <w:tblStylePr w:type="lastRow">
      <w:rPr>
        <w:b/>
        <w:bCs/>
        <w:color w:val="0077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D4F7FF" w:themeFill="accent1" w:themeFillTint="19"/>
    </w:tcPr>
    <w:tblStylePr w:type="firstRow">
      <w:rPr>
        <w:b/>
        <w:bCs/>
        <w:color w:val="FFFFFF" w:themeColor="background1"/>
      </w:rPr>
      <w:tblPr/>
      <w:tcPr>
        <w:tcBorders>
          <w:bottom w:val="single" w:sz="12" w:space="0" w:color="FFFFFF" w:themeColor="background1"/>
        </w:tcBorders>
        <w:shd w:val="clear" w:color="auto" w:fill="007780" w:themeFill="accent2" w:themeFillShade="CC"/>
      </w:tcPr>
    </w:tblStylePr>
    <w:tblStylePr w:type="lastRow">
      <w:rPr>
        <w:b/>
        <w:bCs/>
        <w:color w:val="0077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4ECFF" w:themeFill="accent1" w:themeFillTint="3F"/>
      </w:tcPr>
    </w:tblStylePr>
    <w:tblStylePr w:type="band1Horz">
      <w:tblPr/>
      <w:tcPr>
        <w:shd w:val="clear" w:color="auto" w:fill="A9EFFF" w:themeFill="accent1" w:themeFillTint="33"/>
      </w:tcPr>
    </w:tblStylePr>
  </w:style>
  <w:style w:type="table" w:styleId="Farvetliste-fremhvningsfarve2">
    <w:name w:val="Colorful List Accent 2"/>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DCFCFF" w:themeFill="accent2" w:themeFillTint="19"/>
    </w:tcPr>
    <w:tblStylePr w:type="firstRow">
      <w:rPr>
        <w:b/>
        <w:bCs/>
        <w:color w:val="FFFFFF" w:themeColor="background1"/>
      </w:rPr>
      <w:tblPr/>
      <w:tcPr>
        <w:tcBorders>
          <w:bottom w:val="single" w:sz="12" w:space="0" w:color="FFFFFF" w:themeColor="background1"/>
        </w:tcBorders>
        <w:shd w:val="clear" w:color="auto" w:fill="007780" w:themeFill="accent2" w:themeFillShade="CC"/>
      </w:tcPr>
    </w:tblStylePr>
    <w:tblStylePr w:type="lastRow">
      <w:rPr>
        <w:b/>
        <w:bCs/>
        <w:color w:val="0077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9FF" w:themeFill="accent2" w:themeFillTint="3F"/>
      </w:tcPr>
    </w:tblStylePr>
    <w:tblStylePr w:type="band1Horz">
      <w:tblPr/>
      <w:tcPr>
        <w:shd w:val="clear" w:color="auto" w:fill="B9FAFF" w:themeFill="accent2" w:themeFillTint="33"/>
      </w:tcPr>
    </w:tblStylePr>
  </w:style>
  <w:style w:type="table" w:styleId="Farvetliste-fremhvningsfarve3">
    <w:name w:val="Colorful List Accent 3"/>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F8FAFB" w:themeFill="accent3" w:themeFillTint="19"/>
    </w:tcPr>
    <w:tblStylePr w:type="firstRow">
      <w:rPr>
        <w:b/>
        <w:bCs/>
        <w:color w:val="FFFFFF" w:themeColor="background1"/>
      </w:rPr>
      <w:tblPr/>
      <w:tcPr>
        <w:tcBorders>
          <w:bottom w:val="single" w:sz="12" w:space="0" w:color="FFFFFF" w:themeColor="background1"/>
        </w:tcBorders>
        <w:shd w:val="clear" w:color="auto" w:fill="FFD829" w:themeFill="accent4" w:themeFillShade="CC"/>
      </w:tcPr>
    </w:tblStylePr>
    <w:tblStylePr w:type="lastRow">
      <w:rPr>
        <w:b/>
        <w:bCs/>
        <w:color w:val="FFD8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4F6" w:themeFill="accent3" w:themeFillTint="3F"/>
      </w:tcPr>
    </w:tblStylePr>
    <w:tblStylePr w:type="band1Horz">
      <w:tblPr/>
      <w:tcPr>
        <w:shd w:val="clear" w:color="auto" w:fill="F1F6F7" w:themeFill="accent3" w:themeFillTint="33"/>
      </w:tcPr>
    </w:tblStylePr>
  </w:style>
  <w:style w:type="table" w:styleId="Farvetliste-fremhvningsfarve4">
    <w:name w:val="Colorful List Accent 4"/>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FFFCF1" w:themeFill="accent4" w:themeFillTint="19"/>
    </w:tcPr>
    <w:tblStylePr w:type="firstRow">
      <w:rPr>
        <w:b/>
        <w:bCs/>
        <w:color w:val="FFFFFF" w:themeColor="background1"/>
      </w:rPr>
      <w:tblPr/>
      <w:tcPr>
        <w:tcBorders>
          <w:bottom w:val="single" w:sz="12" w:space="0" w:color="FFFFFF" w:themeColor="background1"/>
        </w:tcBorders>
        <w:shd w:val="clear" w:color="auto" w:fill="89B4BD" w:themeFill="accent3" w:themeFillShade="CC"/>
      </w:tcPr>
    </w:tblStylePr>
    <w:tblStylePr w:type="lastRow">
      <w:rPr>
        <w:b/>
        <w:bCs/>
        <w:color w:val="89B4B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DC" w:themeFill="accent4" w:themeFillTint="3F"/>
      </w:tcPr>
    </w:tblStylePr>
    <w:tblStylePr w:type="band1Horz">
      <w:tblPr/>
      <w:tcPr>
        <w:shd w:val="clear" w:color="auto" w:fill="FFF9E3" w:themeFill="accent4" w:themeFillTint="33"/>
      </w:tcPr>
    </w:tblStylePr>
  </w:style>
  <w:style w:type="table" w:styleId="Farvetliste-fremhvningsfarve5">
    <w:name w:val="Colorful List Accent 5"/>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FFF9F2" w:themeFill="accent5" w:themeFillTint="19"/>
    </w:tcPr>
    <w:tblStylePr w:type="firstRow">
      <w:rPr>
        <w:b/>
        <w:bCs/>
        <w:color w:val="FFFFFF" w:themeColor="background1"/>
      </w:rPr>
      <w:tblPr/>
      <w:tcPr>
        <w:tcBorders>
          <w:bottom w:val="single" w:sz="12" w:space="0" w:color="FFFFFF" w:themeColor="background1"/>
        </w:tcBorders>
        <w:shd w:val="clear" w:color="auto" w:fill="FF6341" w:themeFill="accent6" w:themeFillShade="CC"/>
      </w:tcPr>
    </w:tblStylePr>
    <w:tblStylePr w:type="lastRow">
      <w:rPr>
        <w:b/>
        <w:bCs/>
        <w:color w:val="FF63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DE" w:themeFill="accent5" w:themeFillTint="3F"/>
      </w:tcPr>
    </w:tblStylePr>
    <w:tblStylePr w:type="band1Horz">
      <w:tblPr/>
      <w:tcPr>
        <w:shd w:val="clear" w:color="auto" w:fill="FFF3E5" w:themeFill="accent5" w:themeFillTint="33"/>
      </w:tcPr>
    </w:tblStylePr>
  </w:style>
  <w:style w:type="table" w:styleId="Farvetliste-fremhvningsfarve6">
    <w:name w:val="Colorful List Accent 6"/>
    <w:basedOn w:val="Tabel-Normal"/>
    <w:uiPriority w:val="72"/>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cPr>
      <w:shd w:val="clear" w:color="auto" w:fill="FFF5F4" w:themeFill="accent6" w:themeFillTint="19"/>
    </w:tcPr>
    <w:tblStylePr w:type="firstRow">
      <w:rPr>
        <w:b/>
        <w:bCs/>
        <w:color w:val="FFFFFF" w:themeColor="background1"/>
      </w:rPr>
      <w:tblPr/>
      <w:tcPr>
        <w:tcBorders>
          <w:bottom w:val="single" w:sz="12" w:space="0" w:color="FFFFFF" w:themeColor="background1"/>
        </w:tcBorders>
        <w:shd w:val="clear" w:color="auto" w:fill="FFA731" w:themeFill="accent5" w:themeFillShade="CC"/>
      </w:tcPr>
    </w:tblStylePr>
    <w:tblStylePr w:type="lastRow">
      <w:rPr>
        <w:b/>
        <w:bCs/>
        <w:color w:val="FFA73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E3" w:themeFill="accent6" w:themeFillTint="3F"/>
      </w:tcPr>
    </w:tblStylePr>
    <w:tblStylePr w:type="band1Horz">
      <w:tblPr/>
      <w:tcPr>
        <w:shd w:val="clear" w:color="auto" w:fill="FFECE9" w:themeFill="accent6" w:themeFillTint="33"/>
      </w:tcPr>
    </w:tblStylePr>
  </w:style>
  <w:style w:type="table" w:styleId="Farvetskygge">
    <w:name w:val="Colorful Shading"/>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0096A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0096A0" w:themeColor="accent2"/>
        <w:left w:val="single" w:sz="4" w:space="0" w:color="004250" w:themeColor="accent1"/>
        <w:bottom w:val="single" w:sz="4" w:space="0" w:color="004250" w:themeColor="accent1"/>
        <w:right w:val="single" w:sz="4" w:space="0" w:color="004250" w:themeColor="accent1"/>
        <w:insideH w:val="single" w:sz="4" w:space="0" w:color="FFFFFF" w:themeColor="background1"/>
        <w:insideV w:val="single" w:sz="4" w:space="0" w:color="FFFFFF" w:themeColor="background1"/>
      </w:tblBorders>
    </w:tblPr>
    <w:tcPr>
      <w:shd w:val="clear" w:color="auto" w:fill="D4F7FF" w:themeFill="accent1" w:themeFillTint="19"/>
    </w:tcPr>
    <w:tblStylePr w:type="firstRow">
      <w:rPr>
        <w:b/>
        <w:bCs/>
      </w:rPr>
      <w:tblPr/>
      <w:tcPr>
        <w:tcBorders>
          <w:top w:val="nil"/>
          <w:left w:val="nil"/>
          <w:bottom w:val="single" w:sz="24" w:space="0" w:color="0096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30" w:themeFill="accent1" w:themeFillShade="99"/>
      </w:tcPr>
    </w:tblStylePr>
    <w:tblStylePr w:type="firstCol">
      <w:rPr>
        <w:color w:val="FFFFFF" w:themeColor="background1"/>
      </w:rPr>
      <w:tblPr/>
      <w:tcPr>
        <w:tcBorders>
          <w:top w:val="nil"/>
          <w:left w:val="nil"/>
          <w:bottom w:val="nil"/>
          <w:right w:val="nil"/>
          <w:insideH w:val="single" w:sz="4" w:space="0" w:color="002730" w:themeColor="accent1" w:themeShade="99"/>
          <w:insideV w:val="nil"/>
        </w:tcBorders>
        <w:shd w:val="clear" w:color="auto" w:fill="00273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30" w:themeFill="accent1" w:themeFillShade="99"/>
      </w:tcPr>
    </w:tblStylePr>
    <w:tblStylePr w:type="band1Vert">
      <w:tblPr/>
      <w:tcPr>
        <w:shd w:val="clear" w:color="auto" w:fill="53E0FF" w:themeFill="accent1" w:themeFillTint="66"/>
      </w:tcPr>
    </w:tblStylePr>
    <w:tblStylePr w:type="band1Horz">
      <w:tblPr/>
      <w:tcPr>
        <w:shd w:val="clear" w:color="auto" w:fill="28D9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0096A0" w:themeColor="accent2"/>
        <w:left w:val="single" w:sz="4" w:space="0" w:color="0096A0" w:themeColor="accent2"/>
        <w:bottom w:val="single" w:sz="4" w:space="0" w:color="0096A0" w:themeColor="accent2"/>
        <w:right w:val="single" w:sz="4" w:space="0" w:color="0096A0" w:themeColor="accent2"/>
        <w:insideH w:val="single" w:sz="4" w:space="0" w:color="FFFFFF" w:themeColor="background1"/>
        <w:insideV w:val="single" w:sz="4" w:space="0" w:color="FFFFFF" w:themeColor="background1"/>
      </w:tblBorders>
    </w:tblPr>
    <w:tcPr>
      <w:shd w:val="clear" w:color="auto" w:fill="DCFCFF" w:themeFill="accent2" w:themeFillTint="19"/>
    </w:tcPr>
    <w:tblStylePr w:type="firstRow">
      <w:rPr>
        <w:b/>
        <w:bCs/>
      </w:rPr>
      <w:tblPr/>
      <w:tcPr>
        <w:tcBorders>
          <w:top w:val="nil"/>
          <w:left w:val="nil"/>
          <w:bottom w:val="single" w:sz="24" w:space="0" w:color="0096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960" w:themeFill="accent2" w:themeFillShade="99"/>
      </w:tcPr>
    </w:tblStylePr>
    <w:tblStylePr w:type="firstCol">
      <w:rPr>
        <w:color w:val="FFFFFF" w:themeColor="background1"/>
      </w:rPr>
      <w:tblPr/>
      <w:tcPr>
        <w:tcBorders>
          <w:top w:val="nil"/>
          <w:left w:val="nil"/>
          <w:bottom w:val="nil"/>
          <w:right w:val="nil"/>
          <w:insideH w:val="single" w:sz="4" w:space="0" w:color="005960" w:themeColor="accent2" w:themeShade="99"/>
          <w:insideV w:val="nil"/>
        </w:tcBorders>
        <w:shd w:val="clear" w:color="auto" w:fill="0059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960" w:themeFill="accent2" w:themeFillShade="99"/>
      </w:tcPr>
    </w:tblStylePr>
    <w:tblStylePr w:type="band1Vert">
      <w:tblPr/>
      <w:tcPr>
        <w:shd w:val="clear" w:color="auto" w:fill="73F6FF" w:themeFill="accent2" w:themeFillTint="66"/>
      </w:tcPr>
    </w:tblStylePr>
    <w:tblStylePr w:type="band1Horz">
      <w:tblPr/>
      <w:tcPr>
        <w:shd w:val="clear" w:color="auto" w:fill="50F4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FFE673" w:themeColor="accent4"/>
        <w:left w:val="single" w:sz="4" w:space="0" w:color="BED6DB" w:themeColor="accent3"/>
        <w:bottom w:val="single" w:sz="4" w:space="0" w:color="BED6DB" w:themeColor="accent3"/>
        <w:right w:val="single" w:sz="4" w:space="0" w:color="BED6DB" w:themeColor="accent3"/>
        <w:insideH w:val="single" w:sz="4" w:space="0" w:color="FFFFFF" w:themeColor="background1"/>
        <w:insideV w:val="single" w:sz="4" w:space="0" w:color="FFFFFF" w:themeColor="background1"/>
      </w:tblBorders>
    </w:tblPr>
    <w:tcPr>
      <w:shd w:val="clear" w:color="auto" w:fill="F8FAFB" w:themeFill="accent3" w:themeFillTint="19"/>
    </w:tcPr>
    <w:tblStylePr w:type="firstRow">
      <w:rPr>
        <w:b/>
        <w:bCs/>
      </w:rPr>
      <w:tblPr/>
      <w:tcPr>
        <w:tcBorders>
          <w:top w:val="nil"/>
          <w:left w:val="nil"/>
          <w:bottom w:val="single" w:sz="24" w:space="0" w:color="FFE6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919D" w:themeFill="accent3" w:themeFillShade="99"/>
      </w:tcPr>
    </w:tblStylePr>
    <w:tblStylePr w:type="firstCol">
      <w:rPr>
        <w:color w:val="FFFFFF" w:themeColor="background1"/>
      </w:rPr>
      <w:tblPr/>
      <w:tcPr>
        <w:tcBorders>
          <w:top w:val="nil"/>
          <w:left w:val="nil"/>
          <w:bottom w:val="nil"/>
          <w:right w:val="nil"/>
          <w:insideH w:val="single" w:sz="4" w:space="0" w:color="57919D" w:themeColor="accent3" w:themeShade="99"/>
          <w:insideV w:val="nil"/>
        </w:tcBorders>
        <w:shd w:val="clear" w:color="auto" w:fill="57919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7919D" w:themeFill="accent3" w:themeFillShade="99"/>
      </w:tcPr>
    </w:tblStylePr>
    <w:tblStylePr w:type="band1Vert">
      <w:tblPr/>
      <w:tcPr>
        <w:shd w:val="clear" w:color="auto" w:fill="E4EEF0" w:themeFill="accent3" w:themeFillTint="66"/>
      </w:tcPr>
    </w:tblStylePr>
    <w:tblStylePr w:type="band1Horz">
      <w:tblPr/>
      <w:tcPr>
        <w:shd w:val="clear" w:color="auto" w:fill="DEEAED" w:themeFill="accent3" w:themeFillTint="7F"/>
      </w:tcPr>
    </w:tblStylePr>
  </w:style>
  <w:style w:type="table" w:styleId="Farvetskygge-fremhvningsfarve4">
    <w:name w:val="Colorful Shading Accent 4"/>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BED6DB" w:themeColor="accent3"/>
        <w:left w:val="single" w:sz="4" w:space="0" w:color="FFE673" w:themeColor="accent4"/>
        <w:bottom w:val="single" w:sz="4" w:space="0" w:color="FFE673" w:themeColor="accent4"/>
        <w:right w:val="single" w:sz="4" w:space="0" w:color="FFE673" w:themeColor="accent4"/>
        <w:insideH w:val="single" w:sz="4" w:space="0" w:color="FFFFFF" w:themeColor="background1"/>
        <w:insideV w:val="single" w:sz="4" w:space="0" w:color="FFFFFF" w:themeColor="background1"/>
      </w:tblBorders>
    </w:tblPr>
    <w:tcPr>
      <w:shd w:val="clear" w:color="auto" w:fill="FFFCF1" w:themeFill="accent4" w:themeFillTint="19"/>
    </w:tcPr>
    <w:tblStylePr w:type="firstRow">
      <w:rPr>
        <w:b/>
        <w:bCs/>
      </w:rPr>
      <w:tblPr/>
      <w:tcPr>
        <w:tcBorders>
          <w:top w:val="nil"/>
          <w:left w:val="nil"/>
          <w:bottom w:val="single" w:sz="24" w:space="0" w:color="BED6D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EB500" w:themeFill="accent4" w:themeFillShade="99"/>
      </w:tcPr>
    </w:tblStylePr>
    <w:tblStylePr w:type="firstCol">
      <w:rPr>
        <w:color w:val="FFFFFF" w:themeColor="background1"/>
      </w:rPr>
      <w:tblPr/>
      <w:tcPr>
        <w:tcBorders>
          <w:top w:val="nil"/>
          <w:left w:val="nil"/>
          <w:bottom w:val="nil"/>
          <w:right w:val="nil"/>
          <w:insideH w:val="single" w:sz="4" w:space="0" w:color="DEB500" w:themeColor="accent4" w:themeShade="99"/>
          <w:insideV w:val="nil"/>
        </w:tcBorders>
        <w:shd w:val="clear" w:color="auto" w:fill="DEB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EB500" w:themeFill="accent4" w:themeFillShade="99"/>
      </w:tcPr>
    </w:tblStylePr>
    <w:tblStylePr w:type="band1Vert">
      <w:tblPr/>
      <w:tcPr>
        <w:shd w:val="clear" w:color="auto" w:fill="FFF4C7" w:themeFill="accent4" w:themeFillTint="66"/>
      </w:tcPr>
    </w:tblStylePr>
    <w:tblStylePr w:type="band1Horz">
      <w:tblPr/>
      <w:tcPr>
        <w:shd w:val="clear" w:color="auto" w:fill="FFF2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FFA591" w:themeColor="accent6"/>
        <w:left w:val="single" w:sz="4" w:space="0" w:color="FFC87D" w:themeColor="accent5"/>
        <w:bottom w:val="single" w:sz="4" w:space="0" w:color="FFC87D" w:themeColor="accent5"/>
        <w:right w:val="single" w:sz="4" w:space="0" w:color="FFC87D" w:themeColor="accent5"/>
        <w:insideH w:val="single" w:sz="4" w:space="0" w:color="FFFFFF" w:themeColor="background1"/>
        <w:insideV w:val="single" w:sz="4" w:space="0" w:color="FFFFFF" w:themeColor="background1"/>
      </w:tblBorders>
    </w:tblPr>
    <w:tcPr>
      <w:shd w:val="clear" w:color="auto" w:fill="FFF9F2" w:themeFill="accent5" w:themeFillTint="19"/>
    </w:tcPr>
    <w:tblStylePr w:type="firstRow">
      <w:rPr>
        <w:b/>
        <w:bCs/>
      </w:rPr>
      <w:tblPr/>
      <w:tcPr>
        <w:tcBorders>
          <w:top w:val="nil"/>
          <w:left w:val="nil"/>
          <w:bottom w:val="single" w:sz="24" w:space="0" w:color="FFA5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48300" w:themeFill="accent5" w:themeFillShade="99"/>
      </w:tcPr>
    </w:tblStylePr>
    <w:tblStylePr w:type="firstCol">
      <w:rPr>
        <w:color w:val="FFFFFF" w:themeColor="background1"/>
      </w:rPr>
      <w:tblPr/>
      <w:tcPr>
        <w:tcBorders>
          <w:top w:val="nil"/>
          <w:left w:val="nil"/>
          <w:bottom w:val="nil"/>
          <w:right w:val="nil"/>
          <w:insideH w:val="single" w:sz="4" w:space="0" w:color="E48300" w:themeColor="accent5" w:themeShade="99"/>
          <w:insideV w:val="nil"/>
        </w:tcBorders>
        <w:shd w:val="clear" w:color="auto" w:fill="E48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E48300" w:themeFill="accent5" w:themeFillShade="99"/>
      </w:tcPr>
    </w:tblStylePr>
    <w:tblStylePr w:type="band1Vert">
      <w:tblPr/>
      <w:tcPr>
        <w:shd w:val="clear" w:color="auto" w:fill="FFE8CB" w:themeFill="accent5" w:themeFillTint="66"/>
      </w:tcPr>
    </w:tblStylePr>
    <w:tblStylePr w:type="band1Horz">
      <w:tblPr/>
      <w:tcPr>
        <w:shd w:val="clear" w:color="auto" w:fill="FFE3BE"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24" w:space="0" w:color="FFC87D" w:themeColor="accent5"/>
        <w:left w:val="single" w:sz="4" w:space="0" w:color="FFA591" w:themeColor="accent6"/>
        <w:bottom w:val="single" w:sz="4" w:space="0" w:color="FFA591" w:themeColor="accent6"/>
        <w:right w:val="single" w:sz="4" w:space="0" w:color="FFA591" w:themeColor="accent6"/>
        <w:insideH w:val="single" w:sz="4" w:space="0" w:color="FFFFFF" w:themeColor="background1"/>
        <w:insideV w:val="single" w:sz="4" w:space="0" w:color="FFFFFF" w:themeColor="background1"/>
      </w:tblBorders>
    </w:tblPr>
    <w:tcPr>
      <w:shd w:val="clear" w:color="auto" w:fill="FFF5F4" w:themeFill="accent6" w:themeFillTint="19"/>
    </w:tcPr>
    <w:tblStylePr w:type="firstRow">
      <w:rPr>
        <w:b/>
        <w:bCs/>
      </w:rPr>
      <w:tblPr/>
      <w:tcPr>
        <w:tcBorders>
          <w:top w:val="nil"/>
          <w:left w:val="nil"/>
          <w:bottom w:val="single" w:sz="24" w:space="0" w:color="FFC87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2B00" w:themeFill="accent6" w:themeFillShade="99"/>
      </w:tcPr>
    </w:tblStylePr>
    <w:tblStylePr w:type="firstCol">
      <w:rPr>
        <w:color w:val="FFFFFF" w:themeColor="background1"/>
      </w:rPr>
      <w:tblPr/>
      <w:tcPr>
        <w:tcBorders>
          <w:top w:val="nil"/>
          <w:left w:val="nil"/>
          <w:bottom w:val="nil"/>
          <w:right w:val="nil"/>
          <w:insideH w:val="single" w:sz="4" w:space="0" w:color="F02B00" w:themeColor="accent6" w:themeShade="99"/>
          <w:insideV w:val="nil"/>
        </w:tcBorders>
        <w:shd w:val="clear" w:color="auto" w:fill="F02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02B00" w:themeFill="accent6" w:themeFillShade="99"/>
      </w:tcPr>
    </w:tblStylePr>
    <w:tblStylePr w:type="band1Vert">
      <w:tblPr/>
      <w:tcPr>
        <w:shd w:val="clear" w:color="auto" w:fill="FFDAD3" w:themeFill="accent6" w:themeFillTint="66"/>
      </w:tcPr>
    </w:tblStylePr>
    <w:tblStylePr w:type="band1Horz">
      <w:tblPr/>
      <w:tcPr>
        <w:shd w:val="clear" w:color="auto" w:fill="FFD1C8"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2A0C04"/>
    <w:rPr>
      <w:sz w:val="16"/>
      <w:szCs w:val="16"/>
    </w:rPr>
  </w:style>
  <w:style w:type="paragraph" w:styleId="Kommentartekst">
    <w:name w:val="annotation text"/>
    <w:basedOn w:val="Normal"/>
    <w:link w:val="KommentartekstTegn"/>
    <w:uiPriority w:val="99"/>
    <w:semiHidden/>
    <w:rsid w:val="002A0C04"/>
    <w:pPr>
      <w:spacing w:line="240" w:lineRule="auto"/>
    </w:pPr>
  </w:style>
  <w:style w:type="character" w:customStyle="1" w:styleId="KommentartekstTegn">
    <w:name w:val="Kommentartekst Tegn"/>
    <w:basedOn w:val="Standardskrifttypeiafsnit"/>
    <w:link w:val="Kommentartekst"/>
    <w:uiPriority w:val="99"/>
    <w:semiHidden/>
    <w:rsid w:val="002A0C04"/>
    <w:rPr>
      <w:rFonts w:ascii="Arial" w:hAnsi="Arial" w:cs="Verdana"/>
      <w:kern w:val="0"/>
      <w:sz w:val="20"/>
      <w:szCs w:val="20"/>
      <w14:ligatures w14:val="none"/>
    </w:rPr>
  </w:style>
  <w:style w:type="paragraph" w:styleId="Kommentaremne">
    <w:name w:val="annotation subject"/>
    <w:basedOn w:val="Kommentartekst"/>
    <w:next w:val="Kommentartekst"/>
    <w:link w:val="KommentaremneTegn"/>
    <w:uiPriority w:val="99"/>
    <w:semiHidden/>
    <w:rsid w:val="002A0C04"/>
    <w:rPr>
      <w:b/>
      <w:bCs/>
    </w:rPr>
  </w:style>
  <w:style w:type="character" w:customStyle="1" w:styleId="KommentaremneTegn">
    <w:name w:val="Kommentaremne Tegn"/>
    <w:basedOn w:val="KommentartekstTegn"/>
    <w:link w:val="Kommentaremne"/>
    <w:uiPriority w:val="99"/>
    <w:semiHidden/>
    <w:rsid w:val="002A0C04"/>
    <w:rPr>
      <w:rFonts w:ascii="Arial" w:hAnsi="Arial" w:cs="Verdana"/>
      <w:b/>
      <w:bCs/>
      <w:kern w:val="0"/>
      <w:sz w:val="20"/>
      <w:szCs w:val="20"/>
      <w14:ligatures w14:val="none"/>
    </w:rPr>
  </w:style>
  <w:style w:type="table" w:styleId="Mrkliste">
    <w:name w:val="Dark List"/>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00425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2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3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3B" w:themeFill="accent1" w:themeFillShade="BF"/>
      </w:tcPr>
    </w:tblStylePr>
    <w:tblStylePr w:type="band1Vert">
      <w:tblPr/>
      <w:tcPr>
        <w:tcBorders>
          <w:top w:val="nil"/>
          <w:left w:val="nil"/>
          <w:bottom w:val="nil"/>
          <w:right w:val="nil"/>
          <w:insideH w:val="nil"/>
          <w:insideV w:val="nil"/>
        </w:tcBorders>
        <w:shd w:val="clear" w:color="auto" w:fill="00313B" w:themeFill="accent1" w:themeFillShade="BF"/>
      </w:tcPr>
    </w:tblStylePr>
    <w:tblStylePr w:type="band1Horz">
      <w:tblPr/>
      <w:tcPr>
        <w:tcBorders>
          <w:top w:val="nil"/>
          <w:left w:val="nil"/>
          <w:bottom w:val="nil"/>
          <w:right w:val="nil"/>
          <w:insideH w:val="nil"/>
          <w:insideV w:val="nil"/>
        </w:tcBorders>
        <w:shd w:val="clear" w:color="auto" w:fill="00313B" w:themeFill="accent1" w:themeFillShade="BF"/>
      </w:tcPr>
    </w:tblStylePr>
  </w:style>
  <w:style w:type="table" w:styleId="Mrkliste-fremhvningsfarve2">
    <w:name w:val="Dark List Accent 2"/>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0096A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4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07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077" w:themeFill="accent2" w:themeFillShade="BF"/>
      </w:tcPr>
    </w:tblStylePr>
    <w:tblStylePr w:type="band1Vert">
      <w:tblPr/>
      <w:tcPr>
        <w:tcBorders>
          <w:top w:val="nil"/>
          <w:left w:val="nil"/>
          <w:bottom w:val="nil"/>
          <w:right w:val="nil"/>
          <w:insideH w:val="nil"/>
          <w:insideV w:val="nil"/>
        </w:tcBorders>
        <w:shd w:val="clear" w:color="auto" w:fill="007077" w:themeFill="accent2" w:themeFillShade="BF"/>
      </w:tcPr>
    </w:tblStylePr>
    <w:tblStylePr w:type="band1Horz">
      <w:tblPr/>
      <w:tcPr>
        <w:tcBorders>
          <w:top w:val="nil"/>
          <w:left w:val="nil"/>
          <w:bottom w:val="nil"/>
          <w:right w:val="nil"/>
          <w:insideH w:val="nil"/>
          <w:insideV w:val="nil"/>
        </w:tcBorders>
        <w:shd w:val="clear" w:color="auto" w:fill="007077" w:themeFill="accent2" w:themeFillShade="BF"/>
      </w:tcPr>
    </w:tblStylePr>
  </w:style>
  <w:style w:type="table" w:styleId="Mrkliste-fremhvningsfarve3">
    <w:name w:val="Dark List Accent 3"/>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BED6D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788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ACB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ACB6" w:themeFill="accent3" w:themeFillShade="BF"/>
      </w:tcPr>
    </w:tblStylePr>
    <w:tblStylePr w:type="band1Vert">
      <w:tblPr/>
      <w:tcPr>
        <w:tcBorders>
          <w:top w:val="nil"/>
          <w:left w:val="nil"/>
          <w:bottom w:val="nil"/>
          <w:right w:val="nil"/>
          <w:insideH w:val="nil"/>
          <w:insideV w:val="nil"/>
        </w:tcBorders>
        <w:shd w:val="clear" w:color="auto" w:fill="7BACB6" w:themeFill="accent3" w:themeFillShade="BF"/>
      </w:tcPr>
    </w:tblStylePr>
    <w:tblStylePr w:type="band1Horz">
      <w:tblPr/>
      <w:tcPr>
        <w:tcBorders>
          <w:top w:val="nil"/>
          <w:left w:val="nil"/>
          <w:bottom w:val="nil"/>
          <w:right w:val="nil"/>
          <w:insideH w:val="nil"/>
          <w:insideV w:val="nil"/>
        </w:tcBorders>
        <w:shd w:val="clear" w:color="auto" w:fill="7BACB6" w:themeFill="accent3" w:themeFillShade="BF"/>
      </w:tcPr>
    </w:tblStylePr>
  </w:style>
  <w:style w:type="table" w:styleId="Mrkliste-fremhvningsfarve4">
    <w:name w:val="Dark List Accent 4"/>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FFE6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896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D41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D416" w:themeFill="accent4" w:themeFillShade="BF"/>
      </w:tcPr>
    </w:tblStylePr>
    <w:tblStylePr w:type="band1Vert">
      <w:tblPr/>
      <w:tcPr>
        <w:tcBorders>
          <w:top w:val="nil"/>
          <w:left w:val="nil"/>
          <w:bottom w:val="nil"/>
          <w:right w:val="nil"/>
          <w:insideH w:val="nil"/>
          <w:insideV w:val="nil"/>
        </w:tcBorders>
        <w:shd w:val="clear" w:color="auto" w:fill="FFD416" w:themeFill="accent4" w:themeFillShade="BF"/>
      </w:tcPr>
    </w:tblStylePr>
    <w:tblStylePr w:type="band1Horz">
      <w:tblPr/>
      <w:tcPr>
        <w:tcBorders>
          <w:top w:val="nil"/>
          <w:left w:val="nil"/>
          <w:bottom w:val="nil"/>
          <w:right w:val="nil"/>
          <w:insideH w:val="nil"/>
          <w:insideV w:val="nil"/>
        </w:tcBorders>
        <w:shd w:val="clear" w:color="auto" w:fill="FFD416" w:themeFill="accent4" w:themeFillShade="BF"/>
      </w:tcPr>
    </w:tblStylePr>
  </w:style>
  <w:style w:type="table" w:styleId="Mrkliste-fremhvningsfarve5">
    <w:name w:val="Dark List Accent 5"/>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FFC87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D6C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9F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9F1D" w:themeFill="accent5" w:themeFillShade="BF"/>
      </w:tcPr>
    </w:tblStylePr>
    <w:tblStylePr w:type="band1Vert">
      <w:tblPr/>
      <w:tcPr>
        <w:tcBorders>
          <w:top w:val="nil"/>
          <w:left w:val="nil"/>
          <w:bottom w:val="nil"/>
          <w:right w:val="nil"/>
          <w:insideH w:val="nil"/>
          <w:insideV w:val="nil"/>
        </w:tcBorders>
        <w:shd w:val="clear" w:color="auto" w:fill="FF9F1D" w:themeFill="accent5" w:themeFillShade="BF"/>
      </w:tcPr>
    </w:tblStylePr>
    <w:tblStylePr w:type="band1Horz">
      <w:tblPr/>
      <w:tcPr>
        <w:tcBorders>
          <w:top w:val="nil"/>
          <w:left w:val="nil"/>
          <w:bottom w:val="nil"/>
          <w:right w:val="nil"/>
          <w:insideH w:val="nil"/>
          <w:insideV w:val="nil"/>
        </w:tcBorders>
        <w:shd w:val="clear" w:color="auto" w:fill="FF9F1D" w:themeFill="accent5" w:themeFillShade="BF"/>
      </w:tcPr>
    </w:tblStylePr>
  </w:style>
  <w:style w:type="table" w:styleId="Mrkliste-fremhvningsfarve6">
    <w:name w:val="Dark List Accent 6"/>
    <w:basedOn w:val="Tabel-Normal"/>
    <w:uiPriority w:val="70"/>
    <w:semiHidden/>
    <w:unhideWhenUsed/>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Pr>
    <w:tcPr>
      <w:shd w:val="clear" w:color="auto" w:fill="FFA5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23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522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522C" w:themeFill="accent6" w:themeFillShade="BF"/>
      </w:tcPr>
    </w:tblStylePr>
    <w:tblStylePr w:type="band1Vert">
      <w:tblPr/>
      <w:tcPr>
        <w:tcBorders>
          <w:top w:val="nil"/>
          <w:left w:val="nil"/>
          <w:bottom w:val="nil"/>
          <w:right w:val="nil"/>
          <w:insideH w:val="nil"/>
          <w:insideV w:val="nil"/>
        </w:tcBorders>
        <w:shd w:val="clear" w:color="auto" w:fill="FF522C" w:themeFill="accent6" w:themeFillShade="BF"/>
      </w:tcPr>
    </w:tblStylePr>
    <w:tblStylePr w:type="band1Horz">
      <w:tblPr/>
      <w:tcPr>
        <w:tcBorders>
          <w:top w:val="nil"/>
          <w:left w:val="nil"/>
          <w:bottom w:val="nil"/>
          <w:right w:val="nil"/>
          <w:insideH w:val="nil"/>
          <w:insideV w:val="nil"/>
        </w:tcBorders>
        <w:shd w:val="clear" w:color="auto" w:fill="FF522C" w:themeFill="accent6" w:themeFillShade="BF"/>
      </w:tcPr>
    </w:tblStylePr>
  </w:style>
  <w:style w:type="paragraph" w:styleId="Dato">
    <w:name w:val="Date"/>
    <w:basedOn w:val="Normal"/>
    <w:next w:val="Normal"/>
    <w:link w:val="DatoTegn"/>
    <w:uiPriority w:val="99"/>
    <w:semiHidden/>
    <w:rsid w:val="002A0C04"/>
  </w:style>
  <w:style w:type="character" w:customStyle="1" w:styleId="DatoTegn">
    <w:name w:val="Dato Tegn"/>
    <w:basedOn w:val="Standardskrifttypeiafsnit"/>
    <w:link w:val="Dato"/>
    <w:uiPriority w:val="99"/>
    <w:semiHidden/>
    <w:rsid w:val="002A0C04"/>
    <w:rPr>
      <w:rFonts w:ascii="Arial" w:hAnsi="Arial" w:cs="Verdana"/>
      <w:kern w:val="0"/>
      <w:sz w:val="20"/>
      <w:szCs w:val="20"/>
      <w14:ligatures w14:val="none"/>
    </w:rPr>
  </w:style>
  <w:style w:type="paragraph" w:styleId="Dokumentoversigt">
    <w:name w:val="Document Map"/>
    <w:basedOn w:val="Normal"/>
    <w:link w:val="DokumentoversigtTegn"/>
    <w:uiPriority w:val="99"/>
    <w:semiHidden/>
    <w:rsid w:val="002A0C04"/>
    <w:pPr>
      <w:spacing w:line="240" w:lineRule="auto"/>
    </w:pPr>
    <w:rPr>
      <w:rFonts w:cs="Arial"/>
      <w:sz w:val="16"/>
      <w:szCs w:val="16"/>
    </w:rPr>
  </w:style>
  <w:style w:type="character" w:customStyle="1" w:styleId="DokumentoversigtTegn">
    <w:name w:val="Dokumentoversigt Tegn"/>
    <w:basedOn w:val="Standardskrifttypeiafsnit"/>
    <w:link w:val="Dokumentoversigt"/>
    <w:uiPriority w:val="99"/>
    <w:semiHidden/>
    <w:rsid w:val="002A0C04"/>
    <w:rPr>
      <w:rFonts w:ascii="Arial" w:hAnsi="Arial" w:cs="Arial"/>
      <w:kern w:val="0"/>
      <w:sz w:val="16"/>
      <w:szCs w:val="16"/>
      <w14:ligatures w14:val="none"/>
    </w:rPr>
  </w:style>
  <w:style w:type="paragraph" w:styleId="Mailsignatur">
    <w:name w:val="E-mail Signature"/>
    <w:basedOn w:val="Normal"/>
    <w:link w:val="MailsignaturTegn"/>
    <w:uiPriority w:val="99"/>
    <w:semiHidden/>
    <w:rsid w:val="002A0C04"/>
    <w:pPr>
      <w:spacing w:line="240" w:lineRule="auto"/>
    </w:pPr>
  </w:style>
  <w:style w:type="character" w:customStyle="1" w:styleId="MailsignaturTegn">
    <w:name w:val="Mailsignatur Tegn"/>
    <w:basedOn w:val="Standardskrifttypeiafsnit"/>
    <w:link w:val="Mailsignatur"/>
    <w:uiPriority w:val="99"/>
    <w:semiHidden/>
    <w:rsid w:val="002A0C04"/>
    <w:rPr>
      <w:rFonts w:ascii="Arial" w:hAnsi="Arial" w:cs="Verdana"/>
      <w:kern w:val="0"/>
      <w:sz w:val="20"/>
      <w:szCs w:val="20"/>
      <w14:ligatures w14:val="none"/>
    </w:rPr>
  </w:style>
  <w:style w:type="character" w:styleId="Fremhv">
    <w:name w:val="Emphasis"/>
    <w:basedOn w:val="Standardskrifttypeiafsnit"/>
    <w:uiPriority w:val="19"/>
    <w:semiHidden/>
    <w:rsid w:val="002A0C04"/>
    <w:rPr>
      <w:i/>
      <w:iCs/>
    </w:rPr>
  </w:style>
  <w:style w:type="paragraph" w:styleId="Modtageradresse0">
    <w:name w:val="envelope address"/>
    <w:basedOn w:val="Normal"/>
    <w:uiPriority w:val="99"/>
    <w:semiHidden/>
    <w:rsid w:val="002A0C0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2A0C04"/>
    <w:pPr>
      <w:spacing w:line="240" w:lineRule="auto"/>
    </w:pPr>
    <w:rPr>
      <w:rFonts w:asciiTheme="majorHAnsi" w:eastAsiaTheme="majorEastAsia" w:hAnsiTheme="majorHAnsi" w:cstheme="majorBidi"/>
    </w:rPr>
  </w:style>
  <w:style w:type="character" w:styleId="BesgtLink">
    <w:name w:val="FollowedHyperlink"/>
    <w:basedOn w:val="Standardskrifttypeiafsnit"/>
    <w:uiPriority w:val="21"/>
    <w:semiHidden/>
    <w:rsid w:val="002A0C04"/>
    <w:rPr>
      <w:color w:val="00646E" w:themeColor="followedHyperlink"/>
      <w:u w:val="single"/>
    </w:rPr>
  </w:style>
  <w:style w:type="character" w:styleId="Fodnotehenvisning">
    <w:name w:val="footnote reference"/>
    <w:basedOn w:val="Standardskrifttypeiafsnit"/>
    <w:uiPriority w:val="21"/>
    <w:semiHidden/>
    <w:rsid w:val="002A0C04"/>
    <w:rPr>
      <w:vertAlign w:val="superscript"/>
    </w:rPr>
  </w:style>
  <w:style w:type="table" w:styleId="Gittertabel1-lys">
    <w:name w:val="Grid Table 1 Light"/>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53E0FF" w:themeColor="accent1" w:themeTint="66"/>
        <w:left w:val="single" w:sz="4" w:space="0" w:color="53E0FF" w:themeColor="accent1" w:themeTint="66"/>
        <w:bottom w:val="single" w:sz="4" w:space="0" w:color="53E0FF" w:themeColor="accent1" w:themeTint="66"/>
        <w:right w:val="single" w:sz="4" w:space="0" w:color="53E0FF" w:themeColor="accent1" w:themeTint="66"/>
        <w:insideH w:val="single" w:sz="4" w:space="0" w:color="53E0FF" w:themeColor="accent1" w:themeTint="66"/>
        <w:insideV w:val="single" w:sz="4" w:space="0" w:color="53E0FF" w:themeColor="accent1" w:themeTint="66"/>
      </w:tblBorders>
    </w:tblPr>
    <w:tblStylePr w:type="firstRow">
      <w:rPr>
        <w:b/>
        <w:bCs/>
      </w:rPr>
      <w:tblPr/>
      <w:tcPr>
        <w:tcBorders>
          <w:bottom w:val="single" w:sz="12" w:space="0" w:color="00CFFC" w:themeColor="accent1" w:themeTint="99"/>
        </w:tcBorders>
      </w:tcPr>
    </w:tblStylePr>
    <w:tblStylePr w:type="lastRow">
      <w:rPr>
        <w:b/>
        <w:bCs/>
      </w:rPr>
      <w:tblPr/>
      <w:tcPr>
        <w:tcBorders>
          <w:top w:val="double" w:sz="2" w:space="0" w:color="00CFFC"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73F6FF" w:themeColor="accent2" w:themeTint="66"/>
        <w:left w:val="single" w:sz="4" w:space="0" w:color="73F6FF" w:themeColor="accent2" w:themeTint="66"/>
        <w:bottom w:val="single" w:sz="4" w:space="0" w:color="73F6FF" w:themeColor="accent2" w:themeTint="66"/>
        <w:right w:val="single" w:sz="4" w:space="0" w:color="73F6FF" w:themeColor="accent2" w:themeTint="66"/>
        <w:insideH w:val="single" w:sz="4" w:space="0" w:color="73F6FF" w:themeColor="accent2" w:themeTint="66"/>
        <w:insideV w:val="single" w:sz="4" w:space="0" w:color="73F6FF" w:themeColor="accent2" w:themeTint="66"/>
      </w:tblBorders>
    </w:tblPr>
    <w:tblStylePr w:type="firstRow">
      <w:rPr>
        <w:b/>
        <w:bCs/>
      </w:rPr>
      <w:tblPr/>
      <w:tcPr>
        <w:tcBorders>
          <w:bottom w:val="single" w:sz="12" w:space="0" w:color="2DF1FF" w:themeColor="accent2" w:themeTint="99"/>
        </w:tcBorders>
      </w:tcPr>
    </w:tblStylePr>
    <w:tblStylePr w:type="lastRow">
      <w:rPr>
        <w:b/>
        <w:bCs/>
      </w:rPr>
      <w:tblPr/>
      <w:tcPr>
        <w:tcBorders>
          <w:top w:val="double" w:sz="2" w:space="0" w:color="2DF1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E4EEF0" w:themeColor="accent3" w:themeTint="66"/>
        <w:left w:val="single" w:sz="4" w:space="0" w:color="E4EEF0" w:themeColor="accent3" w:themeTint="66"/>
        <w:bottom w:val="single" w:sz="4" w:space="0" w:color="E4EEF0" w:themeColor="accent3" w:themeTint="66"/>
        <w:right w:val="single" w:sz="4" w:space="0" w:color="E4EEF0" w:themeColor="accent3" w:themeTint="66"/>
        <w:insideH w:val="single" w:sz="4" w:space="0" w:color="E4EEF0" w:themeColor="accent3" w:themeTint="66"/>
        <w:insideV w:val="single" w:sz="4" w:space="0" w:color="E4EEF0" w:themeColor="accent3" w:themeTint="66"/>
      </w:tblBorders>
    </w:tblPr>
    <w:tblStylePr w:type="firstRow">
      <w:rPr>
        <w:b/>
        <w:bCs/>
      </w:rPr>
      <w:tblPr/>
      <w:tcPr>
        <w:tcBorders>
          <w:bottom w:val="single" w:sz="12" w:space="0" w:color="D7E6E9" w:themeColor="accent3" w:themeTint="99"/>
        </w:tcBorders>
      </w:tcPr>
    </w:tblStylePr>
    <w:tblStylePr w:type="lastRow">
      <w:rPr>
        <w:b/>
        <w:bCs/>
      </w:rPr>
      <w:tblPr/>
      <w:tcPr>
        <w:tcBorders>
          <w:top w:val="double" w:sz="2" w:space="0" w:color="D7E6E9"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4C7" w:themeColor="accent4" w:themeTint="66"/>
        <w:left w:val="single" w:sz="4" w:space="0" w:color="FFF4C7" w:themeColor="accent4" w:themeTint="66"/>
        <w:bottom w:val="single" w:sz="4" w:space="0" w:color="FFF4C7" w:themeColor="accent4" w:themeTint="66"/>
        <w:right w:val="single" w:sz="4" w:space="0" w:color="FFF4C7" w:themeColor="accent4" w:themeTint="66"/>
        <w:insideH w:val="single" w:sz="4" w:space="0" w:color="FFF4C7" w:themeColor="accent4" w:themeTint="66"/>
        <w:insideV w:val="single" w:sz="4" w:space="0" w:color="FFF4C7" w:themeColor="accent4" w:themeTint="66"/>
      </w:tblBorders>
    </w:tblPr>
    <w:tblStylePr w:type="firstRow">
      <w:rPr>
        <w:b/>
        <w:bCs/>
      </w:rPr>
      <w:tblPr/>
      <w:tcPr>
        <w:tcBorders>
          <w:bottom w:val="single" w:sz="12" w:space="0" w:color="FFEFAB" w:themeColor="accent4" w:themeTint="99"/>
        </w:tcBorders>
      </w:tcPr>
    </w:tblStylePr>
    <w:tblStylePr w:type="lastRow">
      <w:rPr>
        <w:b/>
        <w:bCs/>
      </w:rPr>
      <w:tblPr/>
      <w:tcPr>
        <w:tcBorders>
          <w:top w:val="double" w:sz="2" w:space="0" w:color="FFEFAB"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8CB" w:themeColor="accent5" w:themeTint="66"/>
        <w:left w:val="single" w:sz="4" w:space="0" w:color="FFE8CB" w:themeColor="accent5" w:themeTint="66"/>
        <w:bottom w:val="single" w:sz="4" w:space="0" w:color="FFE8CB" w:themeColor="accent5" w:themeTint="66"/>
        <w:right w:val="single" w:sz="4" w:space="0" w:color="FFE8CB" w:themeColor="accent5" w:themeTint="66"/>
        <w:insideH w:val="single" w:sz="4" w:space="0" w:color="FFE8CB" w:themeColor="accent5" w:themeTint="66"/>
        <w:insideV w:val="single" w:sz="4" w:space="0" w:color="FFE8CB" w:themeColor="accent5" w:themeTint="66"/>
      </w:tblBorders>
    </w:tblPr>
    <w:tblStylePr w:type="firstRow">
      <w:rPr>
        <w:b/>
        <w:bCs/>
      </w:rPr>
      <w:tblPr/>
      <w:tcPr>
        <w:tcBorders>
          <w:bottom w:val="single" w:sz="12" w:space="0" w:color="FFDDB1" w:themeColor="accent5" w:themeTint="99"/>
        </w:tcBorders>
      </w:tcPr>
    </w:tblStylePr>
    <w:tblStylePr w:type="lastRow">
      <w:rPr>
        <w:b/>
        <w:bCs/>
      </w:rPr>
      <w:tblPr/>
      <w:tcPr>
        <w:tcBorders>
          <w:top w:val="double" w:sz="2" w:space="0" w:color="FFDDB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DAD3" w:themeColor="accent6" w:themeTint="66"/>
        <w:left w:val="single" w:sz="4" w:space="0" w:color="FFDAD3" w:themeColor="accent6" w:themeTint="66"/>
        <w:bottom w:val="single" w:sz="4" w:space="0" w:color="FFDAD3" w:themeColor="accent6" w:themeTint="66"/>
        <w:right w:val="single" w:sz="4" w:space="0" w:color="FFDAD3" w:themeColor="accent6" w:themeTint="66"/>
        <w:insideH w:val="single" w:sz="4" w:space="0" w:color="FFDAD3" w:themeColor="accent6" w:themeTint="66"/>
        <w:insideV w:val="single" w:sz="4" w:space="0" w:color="FFDAD3" w:themeColor="accent6" w:themeTint="66"/>
      </w:tblBorders>
    </w:tblPr>
    <w:tblStylePr w:type="firstRow">
      <w:rPr>
        <w:b/>
        <w:bCs/>
      </w:rPr>
      <w:tblPr/>
      <w:tcPr>
        <w:tcBorders>
          <w:bottom w:val="single" w:sz="12" w:space="0" w:color="FFC8BD" w:themeColor="accent6" w:themeTint="99"/>
        </w:tcBorders>
      </w:tcPr>
    </w:tblStylePr>
    <w:tblStylePr w:type="lastRow">
      <w:rPr>
        <w:b/>
        <w:bCs/>
      </w:rPr>
      <w:tblPr/>
      <w:tcPr>
        <w:tcBorders>
          <w:top w:val="double" w:sz="2" w:space="0" w:color="FFC8BD"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00CFFC" w:themeColor="accent1" w:themeTint="99"/>
        <w:bottom w:val="single" w:sz="2" w:space="0" w:color="00CFFC" w:themeColor="accent1" w:themeTint="99"/>
        <w:insideH w:val="single" w:sz="2" w:space="0" w:color="00CFFC" w:themeColor="accent1" w:themeTint="99"/>
        <w:insideV w:val="single" w:sz="2" w:space="0" w:color="00CFFC" w:themeColor="accent1" w:themeTint="99"/>
      </w:tblBorders>
    </w:tblPr>
    <w:tblStylePr w:type="firstRow">
      <w:rPr>
        <w:b/>
        <w:bCs/>
      </w:rPr>
      <w:tblPr/>
      <w:tcPr>
        <w:tcBorders>
          <w:top w:val="nil"/>
          <w:bottom w:val="single" w:sz="12" w:space="0" w:color="00CFFC" w:themeColor="accent1" w:themeTint="99"/>
          <w:insideH w:val="nil"/>
          <w:insideV w:val="nil"/>
        </w:tcBorders>
        <w:shd w:val="clear" w:color="auto" w:fill="FFFFFF" w:themeFill="background1"/>
      </w:tcPr>
    </w:tblStylePr>
    <w:tblStylePr w:type="lastRow">
      <w:rPr>
        <w:b/>
        <w:bCs/>
      </w:rPr>
      <w:tblPr/>
      <w:tcPr>
        <w:tcBorders>
          <w:top w:val="double" w:sz="2" w:space="0" w:color="00CF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ittertabel2-farve2">
    <w:name w:val="Grid Table 2 Accent 2"/>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2DF1FF" w:themeColor="accent2" w:themeTint="99"/>
        <w:bottom w:val="single" w:sz="2" w:space="0" w:color="2DF1FF" w:themeColor="accent2" w:themeTint="99"/>
        <w:insideH w:val="single" w:sz="2" w:space="0" w:color="2DF1FF" w:themeColor="accent2" w:themeTint="99"/>
        <w:insideV w:val="single" w:sz="2" w:space="0" w:color="2DF1FF" w:themeColor="accent2" w:themeTint="99"/>
      </w:tblBorders>
    </w:tblPr>
    <w:tblStylePr w:type="firstRow">
      <w:rPr>
        <w:b/>
        <w:bCs/>
      </w:rPr>
      <w:tblPr/>
      <w:tcPr>
        <w:tcBorders>
          <w:top w:val="nil"/>
          <w:bottom w:val="single" w:sz="12" w:space="0" w:color="2DF1FF" w:themeColor="accent2" w:themeTint="99"/>
          <w:insideH w:val="nil"/>
          <w:insideV w:val="nil"/>
        </w:tcBorders>
        <w:shd w:val="clear" w:color="auto" w:fill="FFFFFF" w:themeFill="background1"/>
      </w:tcPr>
    </w:tblStylePr>
    <w:tblStylePr w:type="lastRow">
      <w:rPr>
        <w:b/>
        <w:bCs/>
      </w:rPr>
      <w:tblPr/>
      <w:tcPr>
        <w:tcBorders>
          <w:top w:val="double" w:sz="2" w:space="0" w:color="2DF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ittertabel2-farve3">
    <w:name w:val="Grid Table 2 Accent 3"/>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D7E6E9" w:themeColor="accent3" w:themeTint="99"/>
        <w:bottom w:val="single" w:sz="2" w:space="0" w:color="D7E6E9" w:themeColor="accent3" w:themeTint="99"/>
        <w:insideH w:val="single" w:sz="2" w:space="0" w:color="D7E6E9" w:themeColor="accent3" w:themeTint="99"/>
        <w:insideV w:val="single" w:sz="2" w:space="0" w:color="D7E6E9" w:themeColor="accent3" w:themeTint="99"/>
      </w:tblBorders>
    </w:tblPr>
    <w:tblStylePr w:type="firstRow">
      <w:rPr>
        <w:b/>
        <w:bCs/>
      </w:rPr>
      <w:tblPr/>
      <w:tcPr>
        <w:tcBorders>
          <w:top w:val="nil"/>
          <w:bottom w:val="single" w:sz="12" w:space="0" w:color="D7E6E9" w:themeColor="accent3" w:themeTint="99"/>
          <w:insideH w:val="nil"/>
          <w:insideV w:val="nil"/>
        </w:tcBorders>
        <w:shd w:val="clear" w:color="auto" w:fill="FFFFFF" w:themeFill="background1"/>
      </w:tcPr>
    </w:tblStylePr>
    <w:tblStylePr w:type="lastRow">
      <w:rPr>
        <w:b/>
        <w:bCs/>
      </w:rPr>
      <w:tblPr/>
      <w:tcPr>
        <w:tcBorders>
          <w:top w:val="double" w:sz="2" w:space="0" w:color="D7E6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Gittertabel2-farve4">
    <w:name w:val="Grid Table 2 Accent 4"/>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FFEFAB" w:themeColor="accent4" w:themeTint="99"/>
        <w:bottom w:val="single" w:sz="2" w:space="0" w:color="FFEFAB" w:themeColor="accent4" w:themeTint="99"/>
        <w:insideH w:val="single" w:sz="2" w:space="0" w:color="FFEFAB" w:themeColor="accent4" w:themeTint="99"/>
        <w:insideV w:val="single" w:sz="2" w:space="0" w:color="FFEFAB" w:themeColor="accent4" w:themeTint="99"/>
      </w:tblBorders>
    </w:tblPr>
    <w:tblStylePr w:type="firstRow">
      <w:rPr>
        <w:b/>
        <w:bCs/>
      </w:rPr>
      <w:tblPr/>
      <w:tcPr>
        <w:tcBorders>
          <w:top w:val="nil"/>
          <w:bottom w:val="single" w:sz="12" w:space="0" w:color="FFEFAB" w:themeColor="accent4" w:themeTint="99"/>
          <w:insideH w:val="nil"/>
          <w:insideV w:val="nil"/>
        </w:tcBorders>
        <w:shd w:val="clear" w:color="auto" w:fill="FFFFFF" w:themeFill="background1"/>
      </w:tcPr>
    </w:tblStylePr>
    <w:tblStylePr w:type="lastRow">
      <w:rPr>
        <w:b/>
        <w:bCs/>
      </w:rPr>
      <w:tblPr/>
      <w:tcPr>
        <w:tcBorders>
          <w:top w:val="double" w:sz="2" w:space="0" w:color="FFEFA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ittertabel2-farve5">
    <w:name w:val="Grid Table 2 Accent 5"/>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FFDDB1" w:themeColor="accent5" w:themeTint="99"/>
        <w:bottom w:val="single" w:sz="2" w:space="0" w:color="FFDDB1" w:themeColor="accent5" w:themeTint="99"/>
        <w:insideH w:val="single" w:sz="2" w:space="0" w:color="FFDDB1" w:themeColor="accent5" w:themeTint="99"/>
        <w:insideV w:val="single" w:sz="2" w:space="0" w:color="FFDDB1" w:themeColor="accent5" w:themeTint="99"/>
      </w:tblBorders>
    </w:tblPr>
    <w:tblStylePr w:type="firstRow">
      <w:rPr>
        <w:b/>
        <w:bCs/>
      </w:rPr>
      <w:tblPr/>
      <w:tcPr>
        <w:tcBorders>
          <w:top w:val="nil"/>
          <w:bottom w:val="single" w:sz="12" w:space="0" w:color="FFDDB1" w:themeColor="accent5" w:themeTint="99"/>
          <w:insideH w:val="nil"/>
          <w:insideV w:val="nil"/>
        </w:tcBorders>
        <w:shd w:val="clear" w:color="auto" w:fill="FFFFFF" w:themeFill="background1"/>
      </w:tcPr>
    </w:tblStylePr>
    <w:tblStylePr w:type="lastRow">
      <w:rPr>
        <w:b/>
        <w:bCs/>
      </w:rPr>
      <w:tblPr/>
      <w:tcPr>
        <w:tcBorders>
          <w:top w:val="double" w:sz="2" w:space="0" w:color="FFDD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ittertabel2-farve6">
    <w:name w:val="Grid Table 2 Accent 6"/>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2" w:space="0" w:color="FFC8BD" w:themeColor="accent6" w:themeTint="99"/>
        <w:bottom w:val="single" w:sz="2" w:space="0" w:color="FFC8BD" w:themeColor="accent6" w:themeTint="99"/>
        <w:insideH w:val="single" w:sz="2" w:space="0" w:color="FFC8BD" w:themeColor="accent6" w:themeTint="99"/>
        <w:insideV w:val="single" w:sz="2" w:space="0" w:color="FFC8BD" w:themeColor="accent6" w:themeTint="99"/>
      </w:tblBorders>
    </w:tblPr>
    <w:tblStylePr w:type="firstRow">
      <w:rPr>
        <w:b/>
        <w:bCs/>
      </w:rPr>
      <w:tblPr/>
      <w:tcPr>
        <w:tcBorders>
          <w:top w:val="nil"/>
          <w:bottom w:val="single" w:sz="12" w:space="0" w:color="FFC8BD" w:themeColor="accent6" w:themeTint="99"/>
          <w:insideH w:val="nil"/>
          <w:insideV w:val="nil"/>
        </w:tcBorders>
        <w:shd w:val="clear" w:color="auto" w:fill="FFFFFF" w:themeFill="background1"/>
      </w:tcPr>
    </w:tblStylePr>
    <w:tblStylePr w:type="lastRow">
      <w:rPr>
        <w:b/>
        <w:bCs/>
      </w:rPr>
      <w:tblPr/>
      <w:tcPr>
        <w:tcBorders>
          <w:top w:val="double" w:sz="2" w:space="0" w:color="FFC8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Gittertabel3">
    <w:name w:val="Grid Table 3"/>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CFFC" w:themeColor="accent1" w:themeTint="99"/>
        <w:left w:val="single" w:sz="4" w:space="0" w:color="00CFFC" w:themeColor="accent1" w:themeTint="99"/>
        <w:bottom w:val="single" w:sz="4" w:space="0" w:color="00CFFC" w:themeColor="accent1" w:themeTint="99"/>
        <w:right w:val="single" w:sz="4" w:space="0" w:color="00CFFC" w:themeColor="accent1" w:themeTint="99"/>
        <w:insideH w:val="single" w:sz="4" w:space="0" w:color="00CFFC" w:themeColor="accent1" w:themeTint="99"/>
        <w:insideV w:val="single" w:sz="4" w:space="0" w:color="00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bottom w:val="single" w:sz="4" w:space="0" w:color="00CFFC" w:themeColor="accent1" w:themeTint="99"/>
        </w:tcBorders>
      </w:tcPr>
    </w:tblStylePr>
    <w:tblStylePr w:type="nwCell">
      <w:tblPr/>
      <w:tcPr>
        <w:tcBorders>
          <w:bottom w:val="single" w:sz="4" w:space="0" w:color="00CFFC" w:themeColor="accent1" w:themeTint="99"/>
        </w:tcBorders>
      </w:tcPr>
    </w:tblStylePr>
    <w:tblStylePr w:type="seCell">
      <w:tblPr/>
      <w:tcPr>
        <w:tcBorders>
          <w:top w:val="single" w:sz="4" w:space="0" w:color="00CFFC" w:themeColor="accent1" w:themeTint="99"/>
        </w:tcBorders>
      </w:tcPr>
    </w:tblStylePr>
    <w:tblStylePr w:type="swCell">
      <w:tblPr/>
      <w:tcPr>
        <w:tcBorders>
          <w:top w:val="single" w:sz="4" w:space="0" w:color="00CFFC" w:themeColor="accent1" w:themeTint="99"/>
        </w:tcBorders>
      </w:tcPr>
    </w:tblStylePr>
  </w:style>
  <w:style w:type="table" w:styleId="Gittertabel3-farve2">
    <w:name w:val="Grid Table 3 Accent 2"/>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2DF1FF" w:themeColor="accent2" w:themeTint="99"/>
        <w:left w:val="single" w:sz="4" w:space="0" w:color="2DF1FF" w:themeColor="accent2" w:themeTint="99"/>
        <w:bottom w:val="single" w:sz="4" w:space="0" w:color="2DF1FF" w:themeColor="accent2" w:themeTint="99"/>
        <w:right w:val="single" w:sz="4" w:space="0" w:color="2DF1FF" w:themeColor="accent2" w:themeTint="99"/>
        <w:insideH w:val="single" w:sz="4" w:space="0" w:color="2DF1FF" w:themeColor="accent2" w:themeTint="99"/>
        <w:insideV w:val="single" w:sz="4" w:space="0" w:color="2DF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bottom w:val="single" w:sz="4" w:space="0" w:color="2DF1FF" w:themeColor="accent2" w:themeTint="99"/>
        </w:tcBorders>
      </w:tcPr>
    </w:tblStylePr>
    <w:tblStylePr w:type="nwCell">
      <w:tblPr/>
      <w:tcPr>
        <w:tcBorders>
          <w:bottom w:val="single" w:sz="4" w:space="0" w:color="2DF1FF" w:themeColor="accent2" w:themeTint="99"/>
        </w:tcBorders>
      </w:tcPr>
    </w:tblStylePr>
    <w:tblStylePr w:type="seCell">
      <w:tblPr/>
      <w:tcPr>
        <w:tcBorders>
          <w:top w:val="single" w:sz="4" w:space="0" w:color="2DF1FF" w:themeColor="accent2" w:themeTint="99"/>
        </w:tcBorders>
      </w:tcPr>
    </w:tblStylePr>
    <w:tblStylePr w:type="swCell">
      <w:tblPr/>
      <w:tcPr>
        <w:tcBorders>
          <w:top w:val="single" w:sz="4" w:space="0" w:color="2DF1FF" w:themeColor="accent2" w:themeTint="99"/>
        </w:tcBorders>
      </w:tcPr>
    </w:tblStylePr>
  </w:style>
  <w:style w:type="table" w:styleId="Gittertabel3-farve3">
    <w:name w:val="Grid Table 3 Accent 3"/>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D7E6E9" w:themeColor="accent3" w:themeTint="99"/>
        <w:left w:val="single" w:sz="4" w:space="0" w:color="D7E6E9" w:themeColor="accent3" w:themeTint="99"/>
        <w:bottom w:val="single" w:sz="4" w:space="0" w:color="D7E6E9" w:themeColor="accent3" w:themeTint="99"/>
        <w:right w:val="single" w:sz="4" w:space="0" w:color="D7E6E9" w:themeColor="accent3" w:themeTint="99"/>
        <w:insideH w:val="single" w:sz="4" w:space="0" w:color="D7E6E9" w:themeColor="accent3" w:themeTint="99"/>
        <w:insideV w:val="single" w:sz="4" w:space="0" w:color="D7E6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6F7" w:themeFill="accent3" w:themeFillTint="33"/>
      </w:tcPr>
    </w:tblStylePr>
    <w:tblStylePr w:type="band1Horz">
      <w:tblPr/>
      <w:tcPr>
        <w:shd w:val="clear" w:color="auto" w:fill="F1F6F7" w:themeFill="accent3" w:themeFillTint="33"/>
      </w:tcPr>
    </w:tblStylePr>
    <w:tblStylePr w:type="neCell">
      <w:tblPr/>
      <w:tcPr>
        <w:tcBorders>
          <w:bottom w:val="single" w:sz="4" w:space="0" w:color="D7E6E9" w:themeColor="accent3" w:themeTint="99"/>
        </w:tcBorders>
      </w:tcPr>
    </w:tblStylePr>
    <w:tblStylePr w:type="nwCell">
      <w:tblPr/>
      <w:tcPr>
        <w:tcBorders>
          <w:bottom w:val="single" w:sz="4" w:space="0" w:color="D7E6E9" w:themeColor="accent3" w:themeTint="99"/>
        </w:tcBorders>
      </w:tcPr>
    </w:tblStylePr>
    <w:tblStylePr w:type="seCell">
      <w:tblPr/>
      <w:tcPr>
        <w:tcBorders>
          <w:top w:val="single" w:sz="4" w:space="0" w:color="D7E6E9" w:themeColor="accent3" w:themeTint="99"/>
        </w:tcBorders>
      </w:tcPr>
    </w:tblStylePr>
    <w:tblStylePr w:type="swCell">
      <w:tblPr/>
      <w:tcPr>
        <w:tcBorders>
          <w:top w:val="single" w:sz="4" w:space="0" w:color="D7E6E9" w:themeColor="accent3" w:themeTint="99"/>
        </w:tcBorders>
      </w:tcPr>
    </w:tblStylePr>
  </w:style>
  <w:style w:type="table" w:styleId="Gittertabel3-farve4">
    <w:name w:val="Grid Table 3 Accent 4"/>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FAB" w:themeColor="accent4" w:themeTint="99"/>
        <w:left w:val="single" w:sz="4" w:space="0" w:color="FFEFAB" w:themeColor="accent4" w:themeTint="99"/>
        <w:bottom w:val="single" w:sz="4" w:space="0" w:color="FFEFAB" w:themeColor="accent4" w:themeTint="99"/>
        <w:right w:val="single" w:sz="4" w:space="0" w:color="FFEFAB" w:themeColor="accent4" w:themeTint="99"/>
        <w:insideH w:val="single" w:sz="4" w:space="0" w:color="FFEFAB" w:themeColor="accent4" w:themeTint="99"/>
        <w:insideV w:val="single" w:sz="4" w:space="0" w:color="FFEFA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bottom w:val="single" w:sz="4" w:space="0" w:color="FFEFAB" w:themeColor="accent4" w:themeTint="99"/>
        </w:tcBorders>
      </w:tcPr>
    </w:tblStylePr>
    <w:tblStylePr w:type="nwCell">
      <w:tblPr/>
      <w:tcPr>
        <w:tcBorders>
          <w:bottom w:val="single" w:sz="4" w:space="0" w:color="FFEFAB" w:themeColor="accent4" w:themeTint="99"/>
        </w:tcBorders>
      </w:tcPr>
    </w:tblStylePr>
    <w:tblStylePr w:type="seCell">
      <w:tblPr/>
      <w:tcPr>
        <w:tcBorders>
          <w:top w:val="single" w:sz="4" w:space="0" w:color="FFEFAB" w:themeColor="accent4" w:themeTint="99"/>
        </w:tcBorders>
      </w:tcPr>
    </w:tblStylePr>
    <w:tblStylePr w:type="swCell">
      <w:tblPr/>
      <w:tcPr>
        <w:tcBorders>
          <w:top w:val="single" w:sz="4" w:space="0" w:color="FFEFAB" w:themeColor="accent4" w:themeTint="99"/>
        </w:tcBorders>
      </w:tcPr>
    </w:tblStylePr>
  </w:style>
  <w:style w:type="table" w:styleId="Gittertabel3-farve5">
    <w:name w:val="Grid Table 3 Accent 5"/>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DDB1" w:themeColor="accent5" w:themeTint="99"/>
        <w:left w:val="single" w:sz="4" w:space="0" w:color="FFDDB1" w:themeColor="accent5" w:themeTint="99"/>
        <w:bottom w:val="single" w:sz="4" w:space="0" w:color="FFDDB1" w:themeColor="accent5" w:themeTint="99"/>
        <w:right w:val="single" w:sz="4" w:space="0" w:color="FFDDB1" w:themeColor="accent5" w:themeTint="99"/>
        <w:insideH w:val="single" w:sz="4" w:space="0" w:color="FFDDB1" w:themeColor="accent5" w:themeTint="99"/>
        <w:insideV w:val="single" w:sz="4" w:space="0" w:color="FFDD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bottom w:val="single" w:sz="4" w:space="0" w:color="FFDDB1" w:themeColor="accent5" w:themeTint="99"/>
        </w:tcBorders>
      </w:tcPr>
    </w:tblStylePr>
    <w:tblStylePr w:type="nwCell">
      <w:tblPr/>
      <w:tcPr>
        <w:tcBorders>
          <w:bottom w:val="single" w:sz="4" w:space="0" w:color="FFDDB1" w:themeColor="accent5" w:themeTint="99"/>
        </w:tcBorders>
      </w:tcPr>
    </w:tblStylePr>
    <w:tblStylePr w:type="seCell">
      <w:tblPr/>
      <w:tcPr>
        <w:tcBorders>
          <w:top w:val="single" w:sz="4" w:space="0" w:color="FFDDB1" w:themeColor="accent5" w:themeTint="99"/>
        </w:tcBorders>
      </w:tcPr>
    </w:tblStylePr>
    <w:tblStylePr w:type="swCell">
      <w:tblPr/>
      <w:tcPr>
        <w:tcBorders>
          <w:top w:val="single" w:sz="4" w:space="0" w:color="FFDDB1" w:themeColor="accent5" w:themeTint="99"/>
        </w:tcBorders>
      </w:tcPr>
    </w:tblStylePr>
  </w:style>
  <w:style w:type="table" w:styleId="Gittertabel3-farve6">
    <w:name w:val="Grid Table 3 Accent 6"/>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C8BD" w:themeColor="accent6" w:themeTint="99"/>
        <w:left w:val="single" w:sz="4" w:space="0" w:color="FFC8BD" w:themeColor="accent6" w:themeTint="99"/>
        <w:bottom w:val="single" w:sz="4" w:space="0" w:color="FFC8BD" w:themeColor="accent6" w:themeTint="99"/>
        <w:right w:val="single" w:sz="4" w:space="0" w:color="FFC8BD" w:themeColor="accent6" w:themeTint="99"/>
        <w:insideH w:val="single" w:sz="4" w:space="0" w:color="FFC8BD" w:themeColor="accent6" w:themeTint="99"/>
        <w:insideV w:val="single" w:sz="4" w:space="0" w:color="FFC8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9" w:themeFill="accent6" w:themeFillTint="33"/>
      </w:tcPr>
    </w:tblStylePr>
    <w:tblStylePr w:type="band1Horz">
      <w:tblPr/>
      <w:tcPr>
        <w:shd w:val="clear" w:color="auto" w:fill="FFECE9" w:themeFill="accent6" w:themeFillTint="33"/>
      </w:tcPr>
    </w:tblStylePr>
    <w:tblStylePr w:type="neCell">
      <w:tblPr/>
      <w:tcPr>
        <w:tcBorders>
          <w:bottom w:val="single" w:sz="4" w:space="0" w:color="FFC8BD" w:themeColor="accent6" w:themeTint="99"/>
        </w:tcBorders>
      </w:tcPr>
    </w:tblStylePr>
    <w:tblStylePr w:type="nwCell">
      <w:tblPr/>
      <w:tcPr>
        <w:tcBorders>
          <w:bottom w:val="single" w:sz="4" w:space="0" w:color="FFC8BD" w:themeColor="accent6" w:themeTint="99"/>
        </w:tcBorders>
      </w:tcPr>
    </w:tblStylePr>
    <w:tblStylePr w:type="seCell">
      <w:tblPr/>
      <w:tcPr>
        <w:tcBorders>
          <w:top w:val="single" w:sz="4" w:space="0" w:color="FFC8BD" w:themeColor="accent6" w:themeTint="99"/>
        </w:tcBorders>
      </w:tcPr>
    </w:tblStylePr>
    <w:tblStylePr w:type="swCell">
      <w:tblPr/>
      <w:tcPr>
        <w:tcBorders>
          <w:top w:val="single" w:sz="4" w:space="0" w:color="FFC8BD" w:themeColor="accent6" w:themeTint="99"/>
        </w:tcBorders>
      </w:tcPr>
    </w:tblStylePr>
  </w:style>
  <w:style w:type="table" w:styleId="Gittertabel4">
    <w:name w:val="Grid Table 4"/>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CFFC" w:themeColor="accent1" w:themeTint="99"/>
        <w:left w:val="single" w:sz="4" w:space="0" w:color="00CFFC" w:themeColor="accent1" w:themeTint="99"/>
        <w:bottom w:val="single" w:sz="4" w:space="0" w:color="00CFFC" w:themeColor="accent1" w:themeTint="99"/>
        <w:right w:val="single" w:sz="4" w:space="0" w:color="00CFFC" w:themeColor="accent1" w:themeTint="99"/>
        <w:insideH w:val="single" w:sz="4" w:space="0" w:color="00CFFC" w:themeColor="accent1" w:themeTint="99"/>
        <w:insideV w:val="single" w:sz="4" w:space="0" w:color="00CFFC" w:themeColor="accent1" w:themeTint="99"/>
      </w:tblBorders>
    </w:tblPr>
    <w:tblStylePr w:type="firstRow">
      <w:rPr>
        <w:b/>
        <w:bCs/>
        <w:color w:val="FFFFFF" w:themeColor="background1"/>
      </w:rPr>
      <w:tblPr/>
      <w:tcPr>
        <w:tcBorders>
          <w:top w:val="single" w:sz="4" w:space="0" w:color="004250" w:themeColor="accent1"/>
          <w:left w:val="single" w:sz="4" w:space="0" w:color="004250" w:themeColor="accent1"/>
          <w:bottom w:val="single" w:sz="4" w:space="0" w:color="004250" w:themeColor="accent1"/>
          <w:right w:val="single" w:sz="4" w:space="0" w:color="004250" w:themeColor="accent1"/>
          <w:insideH w:val="nil"/>
          <w:insideV w:val="nil"/>
        </w:tcBorders>
        <w:shd w:val="clear" w:color="auto" w:fill="004250" w:themeFill="accent1"/>
      </w:tcPr>
    </w:tblStylePr>
    <w:tblStylePr w:type="lastRow">
      <w:rPr>
        <w:b/>
        <w:bCs/>
      </w:rPr>
      <w:tblPr/>
      <w:tcPr>
        <w:tcBorders>
          <w:top w:val="double" w:sz="4" w:space="0" w:color="004250" w:themeColor="accent1"/>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ittertabel4-farve2">
    <w:name w:val="Grid Table 4 Accent 2"/>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2DF1FF" w:themeColor="accent2" w:themeTint="99"/>
        <w:left w:val="single" w:sz="4" w:space="0" w:color="2DF1FF" w:themeColor="accent2" w:themeTint="99"/>
        <w:bottom w:val="single" w:sz="4" w:space="0" w:color="2DF1FF" w:themeColor="accent2" w:themeTint="99"/>
        <w:right w:val="single" w:sz="4" w:space="0" w:color="2DF1FF" w:themeColor="accent2" w:themeTint="99"/>
        <w:insideH w:val="single" w:sz="4" w:space="0" w:color="2DF1FF" w:themeColor="accent2" w:themeTint="99"/>
        <w:insideV w:val="single" w:sz="4" w:space="0" w:color="2DF1FF" w:themeColor="accent2" w:themeTint="99"/>
      </w:tblBorders>
    </w:tblPr>
    <w:tblStylePr w:type="firstRow">
      <w:rPr>
        <w:b/>
        <w:bCs/>
        <w:color w:val="FFFFFF" w:themeColor="background1"/>
      </w:rPr>
      <w:tblPr/>
      <w:tcPr>
        <w:tcBorders>
          <w:top w:val="single" w:sz="4" w:space="0" w:color="0096A0" w:themeColor="accent2"/>
          <w:left w:val="single" w:sz="4" w:space="0" w:color="0096A0" w:themeColor="accent2"/>
          <w:bottom w:val="single" w:sz="4" w:space="0" w:color="0096A0" w:themeColor="accent2"/>
          <w:right w:val="single" w:sz="4" w:space="0" w:color="0096A0" w:themeColor="accent2"/>
          <w:insideH w:val="nil"/>
          <w:insideV w:val="nil"/>
        </w:tcBorders>
        <w:shd w:val="clear" w:color="auto" w:fill="0096A0" w:themeFill="accent2"/>
      </w:tcPr>
    </w:tblStylePr>
    <w:tblStylePr w:type="lastRow">
      <w:rPr>
        <w:b/>
        <w:bCs/>
      </w:rPr>
      <w:tblPr/>
      <w:tcPr>
        <w:tcBorders>
          <w:top w:val="double" w:sz="4" w:space="0" w:color="0096A0" w:themeColor="accent2"/>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ittertabel4-farve3">
    <w:name w:val="Grid Table 4 Accent 3"/>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D7E6E9" w:themeColor="accent3" w:themeTint="99"/>
        <w:left w:val="single" w:sz="4" w:space="0" w:color="D7E6E9" w:themeColor="accent3" w:themeTint="99"/>
        <w:bottom w:val="single" w:sz="4" w:space="0" w:color="D7E6E9" w:themeColor="accent3" w:themeTint="99"/>
        <w:right w:val="single" w:sz="4" w:space="0" w:color="D7E6E9" w:themeColor="accent3" w:themeTint="99"/>
        <w:insideH w:val="single" w:sz="4" w:space="0" w:color="D7E6E9" w:themeColor="accent3" w:themeTint="99"/>
        <w:insideV w:val="single" w:sz="4" w:space="0" w:color="D7E6E9" w:themeColor="accent3" w:themeTint="99"/>
      </w:tblBorders>
    </w:tblPr>
    <w:tblStylePr w:type="firstRow">
      <w:rPr>
        <w:b/>
        <w:bCs/>
        <w:color w:val="FFFFFF" w:themeColor="background1"/>
      </w:rPr>
      <w:tblPr/>
      <w:tcPr>
        <w:tcBorders>
          <w:top w:val="single" w:sz="4" w:space="0" w:color="BED6DB" w:themeColor="accent3"/>
          <w:left w:val="single" w:sz="4" w:space="0" w:color="BED6DB" w:themeColor="accent3"/>
          <w:bottom w:val="single" w:sz="4" w:space="0" w:color="BED6DB" w:themeColor="accent3"/>
          <w:right w:val="single" w:sz="4" w:space="0" w:color="BED6DB" w:themeColor="accent3"/>
          <w:insideH w:val="nil"/>
          <w:insideV w:val="nil"/>
        </w:tcBorders>
        <w:shd w:val="clear" w:color="auto" w:fill="BED6DB" w:themeFill="accent3"/>
      </w:tcPr>
    </w:tblStylePr>
    <w:tblStylePr w:type="lastRow">
      <w:rPr>
        <w:b/>
        <w:bCs/>
      </w:rPr>
      <w:tblPr/>
      <w:tcPr>
        <w:tcBorders>
          <w:top w:val="double" w:sz="4" w:space="0" w:color="BED6DB" w:themeColor="accent3"/>
        </w:tcBorders>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Gittertabel4-farve4">
    <w:name w:val="Grid Table 4 Accent 4"/>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FAB" w:themeColor="accent4" w:themeTint="99"/>
        <w:left w:val="single" w:sz="4" w:space="0" w:color="FFEFAB" w:themeColor="accent4" w:themeTint="99"/>
        <w:bottom w:val="single" w:sz="4" w:space="0" w:color="FFEFAB" w:themeColor="accent4" w:themeTint="99"/>
        <w:right w:val="single" w:sz="4" w:space="0" w:color="FFEFAB" w:themeColor="accent4" w:themeTint="99"/>
        <w:insideH w:val="single" w:sz="4" w:space="0" w:color="FFEFAB" w:themeColor="accent4" w:themeTint="99"/>
        <w:insideV w:val="single" w:sz="4" w:space="0" w:color="FFEFAB" w:themeColor="accent4" w:themeTint="99"/>
      </w:tblBorders>
    </w:tblPr>
    <w:tblStylePr w:type="firstRow">
      <w:rPr>
        <w:b/>
        <w:bCs/>
        <w:color w:val="FFFFFF" w:themeColor="background1"/>
      </w:rPr>
      <w:tblPr/>
      <w:tcPr>
        <w:tcBorders>
          <w:top w:val="single" w:sz="4" w:space="0" w:color="FFE673" w:themeColor="accent4"/>
          <w:left w:val="single" w:sz="4" w:space="0" w:color="FFE673" w:themeColor="accent4"/>
          <w:bottom w:val="single" w:sz="4" w:space="0" w:color="FFE673" w:themeColor="accent4"/>
          <w:right w:val="single" w:sz="4" w:space="0" w:color="FFE673" w:themeColor="accent4"/>
          <w:insideH w:val="nil"/>
          <w:insideV w:val="nil"/>
        </w:tcBorders>
        <w:shd w:val="clear" w:color="auto" w:fill="FFE673" w:themeFill="accent4"/>
      </w:tcPr>
    </w:tblStylePr>
    <w:tblStylePr w:type="lastRow">
      <w:rPr>
        <w:b/>
        <w:bCs/>
      </w:rPr>
      <w:tblPr/>
      <w:tcPr>
        <w:tcBorders>
          <w:top w:val="double" w:sz="4" w:space="0" w:color="FFE673" w:themeColor="accent4"/>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ittertabel4-farve5">
    <w:name w:val="Grid Table 4 Accent 5"/>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DDB1" w:themeColor="accent5" w:themeTint="99"/>
        <w:left w:val="single" w:sz="4" w:space="0" w:color="FFDDB1" w:themeColor="accent5" w:themeTint="99"/>
        <w:bottom w:val="single" w:sz="4" w:space="0" w:color="FFDDB1" w:themeColor="accent5" w:themeTint="99"/>
        <w:right w:val="single" w:sz="4" w:space="0" w:color="FFDDB1" w:themeColor="accent5" w:themeTint="99"/>
        <w:insideH w:val="single" w:sz="4" w:space="0" w:color="FFDDB1" w:themeColor="accent5" w:themeTint="99"/>
        <w:insideV w:val="single" w:sz="4" w:space="0" w:color="FFDDB1" w:themeColor="accent5" w:themeTint="99"/>
      </w:tblBorders>
    </w:tblPr>
    <w:tblStylePr w:type="firstRow">
      <w:rPr>
        <w:b/>
        <w:bCs/>
        <w:color w:val="FFFFFF" w:themeColor="background1"/>
      </w:rPr>
      <w:tblPr/>
      <w:tcPr>
        <w:tcBorders>
          <w:top w:val="single" w:sz="4" w:space="0" w:color="FFC87D" w:themeColor="accent5"/>
          <w:left w:val="single" w:sz="4" w:space="0" w:color="FFC87D" w:themeColor="accent5"/>
          <w:bottom w:val="single" w:sz="4" w:space="0" w:color="FFC87D" w:themeColor="accent5"/>
          <w:right w:val="single" w:sz="4" w:space="0" w:color="FFC87D" w:themeColor="accent5"/>
          <w:insideH w:val="nil"/>
          <w:insideV w:val="nil"/>
        </w:tcBorders>
        <w:shd w:val="clear" w:color="auto" w:fill="FFC87D" w:themeFill="accent5"/>
      </w:tcPr>
    </w:tblStylePr>
    <w:tblStylePr w:type="lastRow">
      <w:rPr>
        <w:b/>
        <w:bCs/>
      </w:rPr>
      <w:tblPr/>
      <w:tcPr>
        <w:tcBorders>
          <w:top w:val="double" w:sz="4" w:space="0" w:color="FFC87D" w:themeColor="accent5"/>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ittertabel4-farve6">
    <w:name w:val="Grid Table 4 Accent 6"/>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C8BD" w:themeColor="accent6" w:themeTint="99"/>
        <w:left w:val="single" w:sz="4" w:space="0" w:color="FFC8BD" w:themeColor="accent6" w:themeTint="99"/>
        <w:bottom w:val="single" w:sz="4" w:space="0" w:color="FFC8BD" w:themeColor="accent6" w:themeTint="99"/>
        <w:right w:val="single" w:sz="4" w:space="0" w:color="FFC8BD" w:themeColor="accent6" w:themeTint="99"/>
        <w:insideH w:val="single" w:sz="4" w:space="0" w:color="FFC8BD" w:themeColor="accent6" w:themeTint="99"/>
        <w:insideV w:val="single" w:sz="4" w:space="0" w:color="FFC8BD" w:themeColor="accent6" w:themeTint="99"/>
      </w:tblBorders>
    </w:tblPr>
    <w:tblStylePr w:type="firstRow">
      <w:rPr>
        <w:b/>
        <w:bCs/>
        <w:color w:val="FFFFFF" w:themeColor="background1"/>
      </w:rPr>
      <w:tblPr/>
      <w:tcPr>
        <w:tcBorders>
          <w:top w:val="single" w:sz="4" w:space="0" w:color="FFA591" w:themeColor="accent6"/>
          <w:left w:val="single" w:sz="4" w:space="0" w:color="FFA591" w:themeColor="accent6"/>
          <w:bottom w:val="single" w:sz="4" w:space="0" w:color="FFA591" w:themeColor="accent6"/>
          <w:right w:val="single" w:sz="4" w:space="0" w:color="FFA591" w:themeColor="accent6"/>
          <w:insideH w:val="nil"/>
          <w:insideV w:val="nil"/>
        </w:tcBorders>
        <w:shd w:val="clear" w:color="auto" w:fill="FFA591" w:themeFill="accent6"/>
      </w:tcPr>
    </w:tblStylePr>
    <w:tblStylePr w:type="lastRow">
      <w:rPr>
        <w:b/>
        <w:bCs/>
      </w:rPr>
      <w:tblPr/>
      <w:tcPr>
        <w:tcBorders>
          <w:top w:val="double" w:sz="4" w:space="0" w:color="FFA591" w:themeColor="accent6"/>
        </w:tcBorders>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Gittertabel5-mrk">
    <w:name w:val="Grid Table 5 Dark"/>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50" w:themeFill="accent1"/>
      </w:tcPr>
    </w:tblStylePr>
    <w:tblStylePr w:type="band1Vert">
      <w:tblPr/>
      <w:tcPr>
        <w:shd w:val="clear" w:color="auto" w:fill="53E0FF" w:themeFill="accent1" w:themeFillTint="66"/>
      </w:tcPr>
    </w:tblStylePr>
    <w:tblStylePr w:type="band1Horz">
      <w:tblPr/>
      <w:tcPr>
        <w:shd w:val="clear" w:color="auto" w:fill="53E0FF" w:themeFill="accent1" w:themeFillTint="66"/>
      </w:tcPr>
    </w:tblStylePr>
  </w:style>
  <w:style w:type="table" w:styleId="Gittertabel5-mrk-farve2">
    <w:name w:val="Grid Table 5 Dark Accent 2"/>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A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A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A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A0" w:themeFill="accent2"/>
      </w:tcPr>
    </w:tblStylePr>
    <w:tblStylePr w:type="band1Vert">
      <w:tblPr/>
      <w:tcPr>
        <w:shd w:val="clear" w:color="auto" w:fill="73F6FF" w:themeFill="accent2" w:themeFillTint="66"/>
      </w:tcPr>
    </w:tblStylePr>
    <w:tblStylePr w:type="band1Horz">
      <w:tblPr/>
      <w:tcPr>
        <w:shd w:val="clear" w:color="auto" w:fill="73F6FF" w:themeFill="accent2" w:themeFillTint="66"/>
      </w:tcPr>
    </w:tblStylePr>
  </w:style>
  <w:style w:type="table" w:styleId="Gittertabel5-mrk-farve3">
    <w:name w:val="Grid Table 5 Dark Accent 3"/>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6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ED6D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ED6D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ED6D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ED6DB" w:themeFill="accent3"/>
      </w:tcPr>
    </w:tblStylePr>
    <w:tblStylePr w:type="band1Vert">
      <w:tblPr/>
      <w:tcPr>
        <w:shd w:val="clear" w:color="auto" w:fill="E4EEF0" w:themeFill="accent3" w:themeFillTint="66"/>
      </w:tcPr>
    </w:tblStylePr>
    <w:tblStylePr w:type="band1Horz">
      <w:tblPr/>
      <w:tcPr>
        <w:shd w:val="clear" w:color="auto" w:fill="E4EEF0" w:themeFill="accent3" w:themeFillTint="66"/>
      </w:tcPr>
    </w:tblStylePr>
  </w:style>
  <w:style w:type="table" w:styleId="Gittertabel5-mrk-farve4">
    <w:name w:val="Grid Table 5 Dark Accent 4"/>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9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6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6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6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673" w:themeFill="accent4"/>
      </w:tcPr>
    </w:tblStylePr>
    <w:tblStylePr w:type="band1Vert">
      <w:tblPr/>
      <w:tcPr>
        <w:shd w:val="clear" w:color="auto" w:fill="FFF4C7" w:themeFill="accent4" w:themeFillTint="66"/>
      </w:tcPr>
    </w:tblStylePr>
    <w:tblStylePr w:type="band1Horz">
      <w:tblPr/>
      <w:tcPr>
        <w:shd w:val="clear" w:color="auto" w:fill="FFF4C7" w:themeFill="accent4" w:themeFillTint="66"/>
      </w:tcPr>
    </w:tblStylePr>
  </w:style>
  <w:style w:type="table" w:styleId="Gittertabel5-mrk-farve5">
    <w:name w:val="Grid Table 5 Dark Accent 5"/>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87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87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87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87D" w:themeFill="accent5"/>
      </w:tcPr>
    </w:tblStylePr>
    <w:tblStylePr w:type="band1Vert">
      <w:tblPr/>
      <w:tcPr>
        <w:shd w:val="clear" w:color="auto" w:fill="FFE8CB" w:themeFill="accent5" w:themeFillTint="66"/>
      </w:tcPr>
    </w:tblStylePr>
    <w:tblStylePr w:type="band1Horz">
      <w:tblPr/>
      <w:tcPr>
        <w:shd w:val="clear" w:color="auto" w:fill="FFE8CB" w:themeFill="accent5" w:themeFillTint="66"/>
      </w:tcPr>
    </w:tblStylePr>
  </w:style>
  <w:style w:type="table" w:styleId="Gittertabel5-mrk-farve6">
    <w:name w:val="Grid Table 5 Dark Accent 6"/>
    <w:basedOn w:val="Tabel-Normal"/>
    <w:uiPriority w:val="50"/>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C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5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5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5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591" w:themeFill="accent6"/>
      </w:tcPr>
    </w:tblStylePr>
    <w:tblStylePr w:type="band1Vert">
      <w:tblPr/>
      <w:tcPr>
        <w:shd w:val="clear" w:color="auto" w:fill="FFDAD3" w:themeFill="accent6" w:themeFillTint="66"/>
      </w:tcPr>
    </w:tblStylePr>
    <w:tblStylePr w:type="band1Horz">
      <w:tblPr/>
      <w:tcPr>
        <w:shd w:val="clear" w:color="auto" w:fill="FFDAD3" w:themeFill="accent6" w:themeFillTint="66"/>
      </w:tcPr>
    </w:tblStylePr>
  </w:style>
  <w:style w:type="table" w:styleId="Gittertabel6-farverig">
    <w:name w:val="Grid Table 6 Colorful"/>
    <w:basedOn w:val="Tabel-Normal"/>
    <w:uiPriority w:val="51"/>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2A0C04"/>
    <w:pPr>
      <w:spacing w:after="120" w:line="240" w:lineRule="auto"/>
    </w:pPr>
    <w:rPr>
      <w:rFonts w:ascii="Arial" w:hAnsi="Arial" w:cs="Verdana"/>
      <w:color w:val="00313B" w:themeColor="accent1" w:themeShade="BF"/>
      <w:kern w:val="0"/>
      <w:sz w:val="20"/>
      <w:szCs w:val="20"/>
      <w14:ligatures w14:val="none"/>
    </w:rPr>
    <w:tblPr>
      <w:tblStyleRowBandSize w:val="1"/>
      <w:tblStyleColBandSize w:val="1"/>
      <w:tblBorders>
        <w:top w:val="single" w:sz="4" w:space="0" w:color="00CFFC" w:themeColor="accent1" w:themeTint="99"/>
        <w:left w:val="single" w:sz="4" w:space="0" w:color="00CFFC" w:themeColor="accent1" w:themeTint="99"/>
        <w:bottom w:val="single" w:sz="4" w:space="0" w:color="00CFFC" w:themeColor="accent1" w:themeTint="99"/>
        <w:right w:val="single" w:sz="4" w:space="0" w:color="00CFFC" w:themeColor="accent1" w:themeTint="99"/>
        <w:insideH w:val="single" w:sz="4" w:space="0" w:color="00CFFC" w:themeColor="accent1" w:themeTint="99"/>
        <w:insideV w:val="single" w:sz="4" w:space="0" w:color="00CFFC" w:themeColor="accent1" w:themeTint="99"/>
      </w:tblBorders>
    </w:tblPr>
    <w:tblStylePr w:type="firstRow">
      <w:rPr>
        <w:b/>
        <w:bCs/>
      </w:rPr>
      <w:tblPr/>
      <w:tcPr>
        <w:tcBorders>
          <w:bottom w:val="single" w:sz="12" w:space="0" w:color="00CFFC" w:themeColor="accent1" w:themeTint="99"/>
        </w:tcBorders>
      </w:tcPr>
    </w:tblStylePr>
    <w:tblStylePr w:type="lastRow">
      <w:rPr>
        <w:b/>
        <w:bCs/>
      </w:rPr>
      <w:tblPr/>
      <w:tcPr>
        <w:tcBorders>
          <w:top w:val="double" w:sz="4" w:space="0" w:color="00CFFC" w:themeColor="accent1" w:themeTint="99"/>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ittertabel6-farverig-farve2">
    <w:name w:val="Grid Table 6 Colorful Accent 2"/>
    <w:basedOn w:val="Tabel-Normal"/>
    <w:uiPriority w:val="51"/>
    <w:rsid w:val="002A0C04"/>
    <w:pPr>
      <w:spacing w:after="120" w:line="240" w:lineRule="auto"/>
    </w:pPr>
    <w:rPr>
      <w:rFonts w:ascii="Arial" w:hAnsi="Arial" w:cs="Verdana"/>
      <w:color w:val="007077" w:themeColor="accent2" w:themeShade="BF"/>
      <w:kern w:val="0"/>
      <w:sz w:val="20"/>
      <w:szCs w:val="20"/>
      <w14:ligatures w14:val="none"/>
    </w:rPr>
    <w:tblPr>
      <w:tblStyleRowBandSize w:val="1"/>
      <w:tblStyleColBandSize w:val="1"/>
      <w:tblBorders>
        <w:top w:val="single" w:sz="4" w:space="0" w:color="2DF1FF" w:themeColor="accent2" w:themeTint="99"/>
        <w:left w:val="single" w:sz="4" w:space="0" w:color="2DF1FF" w:themeColor="accent2" w:themeTint="99"/>
        <w:bottom w:val="single" w:sz="4" w:space="0" w:color="2DF1FF" w:themeColor="accent2" w:themeTint="99"/>
        <w:right w:val="single" w:sz="4" w:space="0" w:color="2DF1FF" w:themeColor="accent2" w:themeTint="99"/>
        <w:insideH w:val="single" w:sz="4" w:space="0" w:color="2DF1FF" w:themeColor="accent2" w:themeTint="99"/>
        <w:insideV w:val="single" w:sz="4" w:space="0" w:color="2DF1FF" w:themeColor="accent2" w:themeTint="99"/>
      </w:tblBorders>
    </w:tblPr>
    <w:tblStylePr w:type="firstRow">
      <w:rPr>
        <w:b/>
        <w:bCs/>
      </w:rPr>
      <w:tblPr/>
      <w:tcPr>
        <w:tcBorders>
          <w:bottom w:val="single" w:sz="12" w:space="0" w:color="2DF1FF" w:themeColor="accent2" w:themeTint="99"/>
        </w:tcBorders>
      </w:tcPr>
    </w:tblStylePr>
    <w:tblStylePr w:type="lastRow">
      <w:rPr>
        <w:b/>
        <w:bCs/>
      </w:rPr>
      <w:tblPr/>
      <w:tcPr>
        <w:tcBorders>
          <w:top w:val="double" w:sz="4" w:space="0" w:color="2DF1FF" w:themeColor="accent2" w:themeTint="99"/>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ittertabel6-farverig-farve3">
    <w:name w:val="Grid Table 6 Colorful Accent 3"/>
    <w:basedOn w:val="Tabel-Normal"/>
    <w:uiPriority w:val="51"/>
    <w:rsid w:val="002A0C04"/>
    <w:pPr>
      <w:spacing w:after="120" w:line="240" w:lineRule="auto"/>
    </w:pPr>
    <w:rPr>
      <w:rFonts w:ascii="Arial" w:hAnsi="Arial" w:cs="Verdana"/>
      <w:color w:val="7BACB6" w:themeColor="accent3" w:themeShade="BF"/>
      <w:kern w:val="0"/>
      <w:sz w:val="20"/>
      <w:szCs w:val="20"/>
      <w14:ligatures w14:val="none"/>
    </w:rPr>
    <w:tblPr>
      <w:tblStyleRowBandSize w:val="1"/>
      <w:tblStyleColBandSize w:val="1"/>
      <w:tblBorders>
        <w:top w:val="single" w:sz="4" w:space="0" w:color="D7E6E9" w:themeColor="accent3" w:themeTint="99"/>
        <w:left w:val="single" w:sz="4" w:space="0" w:color="D7E6E9" w:themeColor="accent3" w:themeTint="99"/>
        <w:bottom w:val="single" w:sz="4" w:space="0" w:color="D7E6E9" w:themeColor="accent3" w:themeTint="99"/>
        <w:right w:val="single" w:sz="4" w:space="0" w:color="D7E6E9" w:themeColor="accent3" w:themeTint="99"/>
        <w:insideH w:val="single" w:sz="4" w:space="0" w:color="D7E6E9" w:themeColor="accent3" w:themeTint="99"/>
        <w:insideV w:val="single" w:sz="4" w:space="0" w:color="D7E6E9" w:themeColor="accent3" w:themeTint="99"/>
      </w:tblBorders>
    </w:tblPr>
    <w:tblStylePr w:type="firstRow">
      <w:rPr>
        <w:b/>
        <w:bCs/>
      </w:rPr>
      <w:tblPr/>
      <w:tcPr>
        <w:tcBorders>
          <w:bottom w:val="single" w:sz="12" w:space="0" w:color="D7E6E9" w:themeColor="accent3" w:themeTint="99"/>
        </w:tcBorders>
      </w:tcPr>
    </w:tblStylePr>
    <w:tblStylePr w:type="lastRow">
      <w:rPr>
        <w:b/>
        <w:bCs/>
      </w:rPr>
      <w:tblPr/>
      <w:tcPr>
        <w:tcBorders>
          <w:top w:val="double" w:sz="4" w:space="0" w:color="D7E6E9" w:themeColor="accent3" w:themeTint="99"/>
        </w:tcBorders>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Gittertabel6-farverig-farve4">
    <w:name w:val="Grid Table 6 Colorful Accent 4"/>
    <w:basedOn w:val="Tabel-Normal"/>
    <w:uiPriority w:val="51"/>
    <w:rsid w:val="002A0C04"/>
    <w:pPr>
      <w:spacing w:after="120" w:line="240" w:lineRule="auto"/>
    </w:pPr>
    <w:rPr>
      <w:rFonts w:ascii="Arial" w:hAnsi="Arial" w:cs="Verdana"/>
      <w:color w:val="FFD416" w:themeColor="accent4" w:themeShade="BF"/>
      <w:kern w:val="0"/>
      <w:sz w:val="20"/>
      <w:szCs w:val="20"/>
      <w14:ligatures w14:val="none"/>
    </w:rPr>
    <w:tblPr>
      <w:tblStyleRowBandSize w:val="1"/>
      <w:tblStyleColBandSize w:val="1"/>
      <w:tblBorders>
        <w:top w:val="single" w:sz="4" w:space="0" w:color="FFEFAB" w:themeColor="accent4" w:themeTint="99"/>
        <w:left w:val="single" w:sz="4" w:space="0" w:color="FFEFAB" w:themeColor="accent4" w:themeTint="99"/>
        <w:bottom w:val="single" w:sz="4" w:space="0" w:color="FFEFAB" w:themeColor="accent4" w:themeTint="99"/>
        <w:right w:val="single" w:sz="4" w:space="0" w:color="FFEFAB" w:themeColor="accent4" w:themeTint="99"/>
        <w:insideH w:val="single" w:sz="4" w:space="0" w:color="FFEFAB" w:themeColor="accent4" w:themeTint="99"/>
        <w:insideV w:val="single" w:sz="4" w:space="0" w:color="FFEFAB" w:themeColor="accent4" w:themeTint="99"/>
      </w:tblBorders>
    </w:tblPr>
    <w:tblStylePr w:type="firstRow">
      <w:rPr>
        <w:b/>
        <w:bCs/>
      </w:rPr>
      <w:tblPr/>
      <w:tcPr>
        <w:tcBorders>
          <w:bottom w:val="single" w:sz="12" w:space="0" w:color="FFEFAB" w:themeColor="accent4" w:themeTint="99"/>
        </w:tcBorders>
      </w:tcPr>
    </w:tblStylePr>
    <w:tblStylePr w:type="lastRow">
      <w:rPr>
        <w:b/>
        <w:bCs/>
      </w:rPr>
      <w:tblPr/>
      <w:tcPr>
        <w:tcBorders>
          <w:top w:val="double" w:sz="4" w:space="0" w:color="FFEFAB" w:themeColor="accent4" w:themeTint="99"/>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ittertabel6-farverig-farve5">
    <w:name w:val="Grid Table 6 Colorful Accent 5"/>
    <w:basedOn w:val="Tabel-Normal"/>
    <w:uiPriority w:val="51"/>
    <w:rsid w:val="002A0C04"/>
    <w:pPr>
      <w:spacing w:after="120" w:line="240" w:lineRule="auto"/>
    </w:pPr>
    <w:rPr>
      <w:rFonts w:ascii="Arial" w:hAnsi="Arial" w:cs="Verdana"/>
      <w:color w:val="FF9F1D" w:themeColor="accent5" w:themeShade="BF"/>
      <w:kern w:val="0"/>
      <w:sz w:val="20"/>
      <w:szCs w:val="20"/>
      <w14:ligatures w14:val="none"/>
    </w:rPr>
    <w:tblPr>
      <w:tblStyleRowBandSize w:val="1"/>
      <w:tblStyleColBandSize w:val="1"/>
      <w:tblBorders>
        <w:top w:val="single" w:sz="4" w:space="0" w:color="FFDDB1" w:themeColor="accent5" w:themeTint="99"/>
        <w:left w:val="single" w:sz="4" w:space="0" w:color="FFDDB1" w:themeColor="accent5" w:themeTint="99"/>
        <w:bottom w:val="single" w:sz="4" w:space="0" w:color="FFDDB1" w:themeColor="accent5" w:themeTint="99"/>
        <w:right w:val="single" w:sz="4" w:space="0" w:color="FFDDB1" w:themeColor="accent5" w:themeTint="99"/>
        <w:insideH w:val="single" w:sz="4" w:space="0" w:color="FFDDB1" w:themeColor="accent5" w:themeTint="99"/>
        <w:insideV w:val="single" w:sz="4" w:space="0" w:color="FFDDB1" w:themeColor="accent5" w:themeTint="99"/>
      </w:tblBorders>
    </w:tblPr>
    <w:tblStylePr w:type="firstRow">
      <w:rPr>
        <w:b/>
        <w:bCs/>
      </w:rPr>
      <w:tblPr/>
      <w:tcPr>
        <w:tcBorders>
          <w:bottom w:val="single" w:sz="12" w:space="0" w:color="FFDDB1" w:themeColor="accent5" w:themeTint="99"/>
        </w:tcBorders>
      </w:tcPr>
    </w:tblStylePr>
    <w:tblStylePr w:type="lastRow">
      <w:rPr>
        <w:b/>
        <w:bCs/>
      </w:rPr>
      <w:tblPr/>
      <w:tcPr>
        <w:tcBorders>
          <w:top w:val="double" w:sz="4" w:space="0" w:color="FFDDB1" w:themeColor="accent5" w:themeTint="99"/>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ittertabel6-farverig-farve6">
    <w:name w:val="Grid Table 6 Colorful Accent 6"/>
    <w:basedOn w:val="Tabel-Normal"/>
    <w:uiPriority w:val="51"/>
    <w:rsid w:val="002A0C04"/>
    <w:pPr>
      <w:spacing w:after="120" w:line="240" w:lineRule="auto"/>
    </w:pPr>
    <w:rPr>
      <w:rFonts w:ascii="Arial" w:hAnsi="Arial" w:cs="Verdana"/>
      <w:color w:val="FF522C" w:themeColor="accent6" w:themeShade="BF"/>
      <w:kern w:val="0"/>
      <w:sz w:val="20"/>
      <w:szCs w:val="20"/>
      <w14:ligatures w14:val="none"/>
    </w:rPr>
    <w:tblPr>
      <w:tblStyleRowBandSize w:val="1"/>
      <w:tblStyleColBandSize w:val="1"/>
      <w:tblBorders>
        <w:top w:val="single" w:sz="4" w:space="0" w:color="FFC8BD" w:themeColor="accent6" w:themeTint="99"/>
        <w:left w:val="single" w:sz="4" w:space="0" w:color="FFC8BD" w:themeColor="accent6" w:themeTint="99"/>
        <w:bottom w:val="single" w:sz="4" w:space="0" w:color="FFC8BD" w:themeColor="accent6" w:themeTint="99"/>
        <w:right w:val="single" w:sz="4" w:space="0" w:color="FFC8BD" w:themeColor="accent6" w:themeTint="99"/>
        <w:insideH w:val="single" w:sz="4" w:space="0" w:color="FFC8BD" w:themeColor="accent6" w:themeTint="99"/>
        <w:insideV w:val="single" w:sz="4" w:space="0" w:color="FFC8BD" w:themeColor="accent6" w:themeTint="99"/>
      </w:tblBorders>
    </w:tblPr>
    <w:tblStylePr w:type="firstRow">
      <w:rPr>
        <w:b/>
        <w:bCs/>
      </w:rPr>
      <w:tblPr/>
      <w:tcPr>
        <w:tcBorders>
          <w:bottom w:val="single" w:sz="12" w:space="0" w:color="FFC8BD" w:themeColor="accent6" w:themeTint="99"/>
        </w:tcBorders>
      </w:tcPr>
    </w:tblStylePr>
    <w:tblStylePr w:type="lastRow">
      <w:rPr>
        <w:b/>
        <w:bCs/>
      </w:rPr>
      <w:tblPr/>
      <w:tcPr>
        <w:tcBorders>
          <w:top w:val="double" w:sz="4" w:space="0" w:color="FFC8BD" w:themeColor="accent6" w:themeTint="99"/>
        </w:tcBorders>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Gittertabel7-farverig">
    <w:name w:val="Grid Table 7 Colorful"/>
    <w:basedOn w:val="Tabel-Normal"/>
    <w:uiPriority w:val="52"/>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2A0C04"/>
    <w:pPr>
      <w:spacing w:after="120" w:line="240" w:lineRule="auto"/>
    </w:pPr>
    <w:rPr>
      <w:rFonts w:ascii="Arial" w:hAnsi="Arial" w:cs="Verdana"/>
      <w:color w:val="00313B" w:themeColor="accent1" w:themeShade="BF"/>
      <w:kern w:val="0"/>
      <w:sz w:val="20"/>
      <w:szCs w:val="20"/>
      <w14:ligatures w14:val="none"/>
    </w:rPr>
    <w:tblPr>
      <w:tblStyleRowBandSize w:val="1"/>
      <w:tblStyleColBandSize w:val="1"/>
      <w:tblBorders>
        <w:top w:val="single" w:sz="4" w:space="0" w:color="00CFFC" w:themeColor="accent1" w:themeTint="99"/>
        <w:left w:val="single" w:sz="4" w:space="0" w:color="00CFFC" w:themeColor="accent1" w:themeTint="99"/>
        <w:bottom w:val="single" w:sz="4" w:space="0" w:color="00CFFC" w:themeColor="accent1" w:themeTint="99"/>
        <w:right w:val="single" w:sz="4" w:space="0" w:color="00CFFC" w:themeColor="accent1" w:themeTint="99"/>
        <w:insideH w:val="single" w:sz="4" w:space="0" w:color="00CFFC" w:themeColor="accent1" w:themeTint="99"/>
        <w:insideV w:val="single" w:sz="4" w:space="0" w:color="00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bottom w:val="single" w:sz="4" w:space="0" w:color="00CFFC" w:themeColor="accent1" w:themeTint="99"/>
        </w:tcBorders>
      </w:tcPr>
    </w:tblStylePr>
    <w:tblStylePr w:type="nwCell">
      <w:tblPr/>
      <w:tcPr>
        <w:tcBorders>
          <w:bottom w:val="single" w:sz="4" w:space="0" w:color="00CFFC" w:themeColor="accent1" w:themeTint="99"/>
        </w:tcBorders>
      </w:tcPr>
    </w:tblStylePr>
    <w:tblStylePr w:type="seCell">
      <w:tblPr/>
      <w:tcPr>
        <w:tcBorders>
          <w:top w:val="single" w:sz="4" w:space="0" w:color="00CFFC" w:themeColor="accent1" w:themeTint="99"/>
        </w:tcBorders>
      </w:tcPr>
    </w:tblStylePr>
    <w:tblStylePr w:type="swCell">
      <w:tblPr/>
      <w:tcPr>
        <w:tcBorders>
          <w:top w:val="single" w:sz="4" w:space="0" w:color="00CFFC" w:themeColor="accent1" w:themeTint="99"/>
        </w:tcBorders>
      </w:tcPr>
    </w:tblStylePr>
  </w:style>
  <w:style w:type="table" w:styleId="Gittertabel7-farverig-farve2">
    <w:name w:val="Grid Table 7 Colorful Accent 2"/>
    <w:basedOn w:val="Tabel-Normal"/>
    <w:uiPriority w:val="52"/>
    <w:rsid w:val="002A0C04"/>
    <w:pPr>
      <w:spacing w:after="120" w:line="240" w:lineRule="auto"/>
    </w:pPr>
    <w:rPr>
      <w:rFonts w:ascii="Arial" w:hAnsi="Arial" w:cs="Verdana"/>
      <w:color w:val="007077" w:themeColor="accent2" w:themeShade="BF"/>
      <w:kern w:val="0"/>
      <w:sz w:val="20"/>
      <w:szCs w:val="20"/>
      <w14:ligatures w14:val="none"/>
    </w:rPr>
    <w:tblPr>
      <w:tblStyleRowBandSize w:val="1"/>
      <w:tblStyleColBandSize w:val="1"/>
      <w:tblBorders>
        <w:top w:val="single" w:sz="4" w:space="0" w:color="2DF1FF" w:themeColor="accent2" w:themeTint="99"/>
        <w:left w:val="single" w:sz="4" w:space="0" w:color="2DF1FF" w:themeColor="accent2" w:themeTint="99"/>
        <w:bottom w:val="single" w:sz="4" w:space="0" w:color="2DF1FF" w:themeColor="accent2" w:themeTint="99"/>
        <w:right w:val="single" w:sz="4" w:space="0" w:color="2DF1FF" w:themeColor="accent2" w:themeTint="99"/>
        <w:insideH w:val="single" w:sz="4" w:space="0" w:color="2DF1FF" w:themeColor="accent2" w:themeTint="99"/>
        <w:insideV w:val="single" w:sz="4" w:space="0" w:color="2DF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bottom w:val="single" w:sz="4" w:space="0" w:color="2DF1FF" w:themeColor="accent2" w:themeTint="99"/>
        </w:tcBorders>
      </w:tcPr>
    </w:tblStylePr>
    <w:tblStylePr w:type="nwCell">
      <w:tblPr/>
      <w:tcPr>
        <w:tcBorders>
          <w:bottom w:val="single" w:sz="4" w:space="0" w:color="2DF1FF" w:themeColor="accent2" w:themeTint="99"/>
        </w:tcBorders>
      </w:tcPr>
    </w:tblStylePr>
    <w:tblStylePr w:type="seCell">
      <w:tblPr/>
      <w:tcPr>
        <w:tcBorders>
          <w:top w:val="single" w:sz="4" w:space="0" w:color="2DF1FF" w:themeColor="accent2" w:themeTint="99"/>
        </w:tcBorders>
      </w:tcPr>
    </w:tblStylePr>
    <w:tblStylePr w:type="swCell">
      <w:tblPr/>
      <w:tcPr>
        <w:tcBorders>
          <w:top w:val="single" w:sz="4" w:space="0" w:color="2DF1FF" w:themeColor="accent2" w:themeTint="99"/>
        </w:tcBorders>
      </w:tcPr>
    </w:tblStylePr>
  </w:style>
  <w:style w:type="table" w:styleId="Gittertabel7-farverig-farve3">
    <w:name w:val="Grid Table 7 Colorful Accent 3"/>
    <w:basedOn w:val="Tabel-Normal"/>
    <w:uiPriority w:val="52"/>
    <w:rsid w:val="002A0C04"/>
    <w:pPr>
      <w:spacing w:after="120" w:line="240" w:lineRule="auto"/>
    </w:pPr>
    <w:rPr>
      <w:rFonts w:ascii="Arial" w:hAnsi="Arial" w:cs="Verdana"/>
      <w:color w:val="7BACB6" w:themeColor="accent3" w:themeShade="BF"/>
      <w:kern w:val="0"/>
      <w:sz w:val="20"/>
      <w:szCs w:val="20"/>
      <w14:ligatures w14:val="none"/>
    </w:rPr>
    <w:tblPr>
      <w:tblStyleRowBandSize w:val="1"/>
      <w:tblStyleColBandSize w:val="1"/>
      <w:tblBorders>
        <w:top w:val="single" w:sz="4" w:space="0" w:color="D7E6E9" w:themeColor="accent3" w:themeTint="99"/>
        <w:left w:val="single" w:sz="4" w:space="0" w:color="D7E6E9" w:themeColor="accent3" w:themeTint="99"/>
        <w:bottom w:val="single" w:sz="4" w:space="0" w:color="D7E6E9" w:themeColor="accent3" w:themeTint="99"/>
        <w:right w:val="single" w:sz="4" w:space="0" w:color="D7E6E9" w:themeColor="accent3" w:themeTint="99"/>
        <w:insideH w:val="single" w:sz="4" w:space="0" w:color="D7E6E9" w:themeColor="accent3" w:themeTint="99"/>
        <w:insideV w:val="single" w:sz="4" w:space="0" w:color="D7E6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6F7" w:themeFill="accent3" w:themeFillTint="33"/>
      </w:tcPr>
    </w:tblStylePr>
    <w:tblStylePr w:type="band1Horz">
      <w:tblPr/>
      <w:tcPr>
        <w:shd w:val="clear" w:color="auto" w:fill="F1F6F7" w:themeFill="accent3" w:themeFillTint="33"/>
      </w:tcPr>
    </w:tblStylePr>
    <w:tblStylePr w:type="neCell">
      <w:tblPr/>
      <w:tcPr>
        <w:tcBorders>
          <w:bottom w:val="single" w:sz="4" w:space="0" w:color="D7E6E9" w:themeColor="accent3" w:themeTint="99"/>
        </w:tcBorders>
      </w:tcPr>
    </w:tblStylePr>
    <w:tblStylePr w:type="nwCell">
      <w:tblPr/>
      <w:tcPr>
        <w:tcBorders>
          <w:bottom w:val="single" w:sz="4" w:space="0" w:color="D7E6E9" w:themeColor="accent3" w:themeTint="99"/>
        </w:tcBorders>
      </w:tcPr>
    </w:tblStylePr>
    <w:tblStylePr w:type="seCell">
      <w:tblPr/>
      <w:tcPr>
        <w:tcBorders>
          <w:top w:val="single" w:sz="4" w:space="0" w:color="D7E6E9" w:themeColor="accent3" w:themeTint="99"/>
        </w:tcBorders>
      </w:tcPr>
    </w:tblStylePr>
    <w:tblStylePr w:type="swCell">
      <w:tblPr/>
      <w:tcPr>
        <w:tcBorders>
          <w:top w:val="single" w:sz="4" w:space="0" w:color="D7E6E9" w:themeColor="accent3" w:themeTint="99"/>
        </w:tcBorders>
      </w:tcPr>
    </w:tblStylePr>
  </w:style>
  <w:style w:type="table" w:styleId="Gittertabel7-farverig-farve4">
    <w:name w:val="Grid Table 7 Colorful Accent 4"/>
    <w:basedOn w:val="Tabel-Normal"/>
    <w:uiPriority w:val="52"/>
    <w:rsid w:val="002A0C04"/>
    <w:pPr>
      <w:spacing w:after="120" w:line="240" w:lineRule="auto"/>
    </w:pPr>
    <w:rPr>
      <w:rFonts w:ascii="Arial" w:hAnsi="Arial" w:cs="Verdana"/>
      <w:color w:val="FFD416" w:themeColor="accent4" w:themeShade="BF"/>
      <w:kern w:val="0"/>
      <w:sz w:val="20"/>
      <w:szCs w:val="20"/>
      <w14:ligatures w14:val="none"/>
    </w:rPr>
    <w:tblPr>
      <w:tblStyleRowBandSize w:val="1"/>
      <w:tblStyleColBandSize w:val="1"/>
      <w:tblBorders>
        <w:top w:val="single" w:sz="4" w:space="0" w:color="FFEFAB" w:themeColor="accent4" w:themeTint="99"/>
        <w:left w:val="single" w:sz="4" w:space="0" w:color="FFEFAB" w:themeColor="accent4" w:themeTint="99"/>
        <w:bottom w:val="single" w:sz="4" w:space="0" w:color="FFEFAB" w:themeColor="accent4" w:themeTint="99"/>
        <w:right w:val="single" w:sz="4" w:space="0" w:color="FFEFAB" w:themeColor="accent4" w:themeTint="99"/>
        <w:insideH w:val="single" w:sz="4" w:space="0" w:color="FFEFAB" w:themeColor="accent4" w:themeTint="99"/>
        <w:insideV w:val="single" w:sz="4" w:space="0" w:color="FFEFA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bottom w:val="single" w:sz="4" w:space="0" w:color="FFEFAB" w:themeColor="accent4" w:themeTint="99"/>
        </w:tcBorders>
      </w:tcPr>
    </w:tblStylePr>
    <w:tblStylePr w:type="nwCell">
      <w:tblPr/>
      <w:tcPr>
        <w:tcBorders>
          <w:bottom w:val="single" w:sz="4" w:space="0" w:color="FFEFAB" w:themeColor="accent4" w:themeTint="99"/>
        </w:tcBorders>
      </w:tcPr>
    </w:tblStylePr>
    <w:tblStylePr w:type="seCell">
      <w:tblPr/>
      <w:tcPr>
        <w:tcBorders>
          <w:top w:val="single" w:sz="4" w:space="0" w:color="FFEFAB" w:themeColor="accent4" w:themeTint="99"/>
        </w:tcBorders>
      </w:tcPr>
    </w:tblStylePr>
    <w:tblStylePr w:type="swCell">
      <w:tblPr/>
      <w:tcPr>
        <w:tcBorders>
          <w:top w:val="single" w:sz="4" w:space="0" w:color="FFEFAB" w:themeColor="accent4" w:themeTint="99"/>
        </w:tcBorders>
      </w:tcPr>
    </w:tblStylePr>
  </w:style>
  <w:style w:type="table" w:styleId="Gittertabel7-farverig-farve5">
    <w:name w:val="Grid Table 7 Colorful Accent 5"/>
    <w:basedOn w:val="Tabel-Normal"/>
    <w:uiPriority w:val="52"/>
    <w:rsid w:val="002A0C04"/>
    <w:pPr>
      <w:spacing w:after="120" w:line="240" w:lineRule="auto"/>
    </w:pPr>
    <w:rPr>
      <w:rFonts w:ascii="Arial" w:hAnsi="Arial" w:cs="Verdana"/>
      <w:color w:val="FF9F1D" w:themeColor="accent5" w:themeShade="BF"/>
      <w:kern w:val="0"/>
      <w:sz w:val="20"/>
      <w:szCs w:val="20"/>
      <w14:ligatures w14:val="none"/>
    </w:rPr>
    <w:tblPr>
      <w:tblStyleRowBandSize w:val="1"/>
      <w:tblStyleColBandSize w:val="1"/>
      <w:tblBorders>
        <w:top w:val="single" w:sz="4" w:space="0" w:color="FFDDB1" w:themeColor="accent5" w:themeTint="99"/>
        <w:left w:val="single" w:sz="4" w:space="0" w:color="FFDDB1" w:themeColor="accent5" w:themeTint="99"/>
        <w:bottom w:val="single" w:sz="4" w:space="0" w:color="FFDDB1" w:themeColor="accent5" w:themeTint="99"/>
        <w:right w:val="single" w:sz="4" w:space="0" w:color="FFDDB1" w:themeColor="accent5" w:themeTint="99"/>
        <w:insideH w:val="single" w:sz="4" w:space="0" w:color="FFDDB1" w:themeColor="accent5" w:themeTint="99"/>
        <w:insideV w:val="single" w:sz="4" w:space="0" w:color="FFDD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bottom w:val="single" w:sz="4" w:space="0" w:color="FFDDB1" w:themeColor="accent5" w:themeTint="99"/>
        </w:tcBorders>
      </w:tcPr>
    </w:tblStylePr>
    <w:tblStylePr w:type="nwCell">
      <w:tblPr/>
      <w:tcPr>
        <w:tcBorders>
          <w:bottom w:val="single" w:sz="4" w:space="0" w:color="FFDDB1" w:themeColor="accent5" w:themeTint="99"/>
        </w:tcBorders>
      </w:tcPr>
    </w:tblStylePr>
    <w:tblStylePr w:type="seCell">
      <w:tblPr/>
      <w:tcPr>
        <w:tcBorders>
          <w:top w:val="single" w:sz="4" w:space="0" w:color="FFDDB1" w:themeColor="accent5" w:themeTint="99"/>
        </w:tcBorders>
      </w:tcPr>
    </w:tblStylePr>
    <w:tblStylePr w:type="swCell">
      <w:tblPr/>
      <w:tcPr>
        <w:tcBorders>
          <w:top w:val="single" w:sz="4" w:space="0" w:color="FFDDB1" w:themeColor="accent5" w:themeTint="99"/>
        </w:tcBorders>
      </w:tcPr>
    </w:tblStylePr>
  </w:style>
  <w:style w:type="table" w:styleId="Gittertabel7-farverig-farve6">
    <w:name w:val="Grid Table 7 Colorful Accent 6"/>
    <w:basedOn w:val="Tabel-Normal"/>
    <w:uiPriority w:val="52"/>
    <w:rsid w:val="002A0C04"/>
    <w:pPr>
      <w:spacing w:after="120" w:line="240" w:lineRule="auto"/>
    </w:pPr>
    <w:rPr>
      <w:rFonts w:ascii="Arial" w:hAnsi="Arial" w:cs="Verdana"/>
      <w:color w:val="FF522C" w:themeColor="accent6" w:themeShade="BF"/>
      <w:kern w:val="0"/>
      <w:sz w:val="20"/>
      <w:szCs w:val="20"/>
      <w14:ligatures w14:val="none"/>
    </w:rPr>
    <w:tblPr>
      <w:tblStyleRowBandSize w:val="1"/>
      <w:tblStyleColBandSize w:val="1"/>
      <w:tblBorders>
        <w:top w:val="single" w:sz="4" w:space="0" w:color="FFC8BD" w:themeColor="accent6" w:themeTint="99"/>
        <w:left w:val="single" w:sz="4" w:space="0" w:color="FFC8BD" w:themeColor="accent6" w:themeTint="99"/>
        <w:bottom w:val="single" w:sz="4" w:space="0" w:color="FFC8BD" w:themeColor="accent6" w:themeTint="99"/>
        <w:right w:val="single" w:sz="4" w:space="0" w:color="FFC8BD" w:themeColor="accent6" w:themeTint="99"/>
        <w:insideH w:val="single" w:sz="4" w:space="0" w:color="FFC8BD" w:themeColor="accent6" w:themeTint="99"/>
        <w:insideV w:val="single" w:sz="4" w:space="0" w:color="FFC8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9" w:themeFill="accent6" w:themeFillTint="33"/>
      </w:tcPr>
    </w:tblStylePr>
    <w:tblStylePr w:type="band1Horz">
      <w:tblPr/>
      <w:tcPr>
        <w:shd w:val="clear" w:color="auto" w:fill="FFECE9" w:themeFill="accent6" w:themeFillTint="33"/>
      </w:tcPr>
    </w:tblStylePr>
    <w:tblStylePr w:type="neCell">
      <w:tblPr/>
      <w:tcPr>
        <w:tcBorders>
          <w:bottom w:val="single" w:sz="4" w:space="0" w:color="FFC8BD" w:themeColor="accent6" w:themeTint="99"/>
        </w:tcBorders>
      </w:tcPr>
    </w:tblStylePr>
    <w:tblStylePr w:type="nwCell">
      <w:tblPr/>
      <w:tcPr>
        <w:tcBorders>
          <w:bottom w:val="single" w:sz="4" w:space="0" w:color="FFC8BD" w:themeColor="accent6" w:themeTint="99"/>
        </w:tcBorders>
      </w:tcPr>
    </w:tblStylePr>
    <w:tblStylePr w:type="seCell">
      <w:tblPr/>
      <w:tcPr>
        <w:tcBorders>
          <w:top w:val="single" w:sz="4" w:space="0" w:color="FFC8BD" w:themeColor="accent6" w:themeTint="99"/>
        </w:tcBorders>
      </w:tcPr>
    </w:tblStylePr>
    <w:tblStylePr w:type="swCell">
      <w:tblPr/>
      <w:tcPr>
        <w:tcBorders>
          <w:top w:val="single" w:sz="4" w:space="0" w:color="FFC8BD" w:themeColor="accent6" w:themeTint="99"/>
        </w:tcBorders>
      </w:tcPr>
    </w:tblStylePr>
  </w:style>
  <w:style w:type="character" w:styleId="Hashtag">
    <w:name w:val="Hashtag"/>
    <w:basedOn w:val="Standardskrifttypeiafsnit"/>
    <w:uiPriority w:val="99"/>
    <w:semiHidden/>
    <w:unhideWhenUsed/>
    <w:rsid w:val="002A0C04"/>
    <w:rPr>
      <w:color w:val="2B579A"/>
      <w:shd w:val="clear" w:color="auto" w:fill="E1DFDD"/>
    </w:rPr>
  </w:style>
  <w:style w:type="character" w:styleId="HTML-akronym">
    <w:name w:val="HTML Acronym"/>
    <w:basedOn w:val="Standardskrifttypeiafsnit"/>
    <w:uiPriority w:val="99"/>
    <w:semiHidden/>
    <w:rsid w:val="002A0C04"/>
  </w:style>
  <w:style w:type="paragraph" w:styleId="HTML-adresse">
    <w:name w:val="HTML Address"/>
    <w:basedOn w:val="Normal"/>
    <w:link w:val="HTML-adresseTegn"/>
    <w:uiPriority w:val="99"/>
    <w:semiHidden/>
    <w:rsid w:val="002A0C04"/>
    <w:pPr>
      <w:spacing w:line="240" w:lineRule="auto"/>
    </w:pPr>
    <w:rPr>
      <w:i/>
      <w:iCs/>
    </w:rPr>
  </w:style>
  <w:style w:type="character" w:customStyle="1" w:styleId="HTML-adresseTegn">
    <w:name w:val="HTML-adresse Tegn"/>
    <w:basedOn w:val="Standardskrifttypeiafsnit"/>
    <w:link w:val="HTML-adresse"/>
    <w:uiPriority w:val="99"/>
    <w:semiHidden/>
    <w:rsid w:val="002A0C04"/>
    <w:rPr>
      <w:rFonts w:ascii="Arial" w:hAnsi="Arial" w:cs="Verdana"/>
      <w:i/>
      <w:iCs/>
      <w:kern w:val="0"/>
      <w:sz w:val="20"/>
      <w:szCs w:val="20"/>
      <w14:ligatures w14:val="none"/>
    </w:rPr>
  </w:style>
  <w:style w:type="character" w:styleId="HTML-citat">
    <w:name w:val="HTML Cite"/>
    <w:basedOn w:val="Standardskrifttypeiafsnit"/>
    <w:uiPriority w:val="99"/>
    <w:semiHidden/>
    <w:rsid w:val="002A0C04"/>
    <w:rPr>
      <w:i/>
      <w:iCs/>
    </w:rPr>
  </w:style>
  <w:style w:type="character" w:styleId="HTML-kode">
    <w:name w:val="HTML Code"/>
    <w:basedOn w:val="Standardskrifttypeiafsnit"/>
    <w:uiPriority w:val="99"/>
    <w:semiHidden/>
    <w:rsid w:val="002A0C04"/>
    <w:rPr>
      <w:rFonts w:ascii="Arial" w:hAnsi="Arial" w:cs="Arial"/>
      <w:sz w:val="20"/>
      <w:szCs w:val="20"/>
    </w:rPr>
  </w:style>
  <w:style w:type="character" w:styleId="HTML-definition">
    <w:name w:val="HTML Definition"/>
    <w:basedOn w:val="Standardskrifttypeiafsnit"/>
    <w:uiPriority w:val="99"/>
    <w:semiHidden/>
    <w:rsid w:val="002A0C04"/>
    <w:rPr>
      <w:i/>
      <w:iCs/>
    </w:rPr>
  </w:style>
  <w:style w:type="character" w:styleId="HTML-tastatur">
    <w:name w:val="HTML Keyboard"/>
    <w:basedOn w:val="Standardskrifttypeiafsnit"/>
    <w:uiPriority w:val="99"/>
    <w:semiHidden/>
    <w:rsid w:val="002A0C04"/>
    <w:rPr>
      <w:rFonts w:ascii="Arial" w:hAnsi="Arial" w:cs="Arial"/>
      <w:sz w:val="20"/>
      <w:szCs w:val="20"/>
    </w:rPr>
  </w:style>
  <w:style w:type="paragraph" w:styleId="FormateretHTML">
    <w:name w:val="HTML Preformatted"/>
    <w:basedOn w:val="Normal"/>
    <w:link w:val="FormateretHTMLTegn"/>
    <w:uiPriority w:val="99"/>
    <w:semiHidden/>
    <w:unhideWhenUsed/>
    <w:rsid w:val="002A0C04"/>
    <w:pPr>
      <w:spacing w:line="240" w:lineRule="auto"/>
    </w:pPr>
    <w:rPr>
      <w:rFonts w:cs="Arial"/>
    </w:rPr>
  </w:style>
  <w:style w:type="character" w:customStyle="1" w:styleId="FormateretHTMLTegn">
    <w:name w:val="Formateret HTML Tegn"/>
    <w:basedOn w:val="Standardskrifttypeiafsnit"/>
    <w:link w:val="FormateretHTML"/>
    <w:uiPriority w:val="99"/>
    <w:semiHidden/>
    <w:rsid w:val="002A0C04"/>
    <w:rPr>
      <w:rFonts w:ascii="Arial" w:hAnsi="Arial" w:cs="Arial"/>
      <w:kern w:val="0"/>
      <w:sz w:val="20"/>
      <w:szCs w:val="20"/>
      <w14:ligatures w14:val="none"/>
    </w:rPr>
  </w:style>
  <w:style w:type="character" w:styleId="HTML-eksempel">
    <w:name w:val="HTML Sample"/>
    <w:basedOn w:val="Standardskrifttypeiafsnit"/>
    <w:uiPriority w:val="99"/>
    <w:semiHidden/>
    <w:rsid w:val="002A0C04"/>
    <w:rPr>
      <w:rFonts w:ascii="Arial" w:hAnsi="Arial" w:cs="Arial"/>
      <w:sz w:val="24"/>
      <w:szCs w:val="24"/>
    </w:rPr>
  </w:style>
  <w:style w:type="character" w:styleId="HTML-skrivemaskine">
    <w:name w:val="HTML Typewriter"/>
    <w:basedOn w:val="Standardskrifttypeiafsnit"/>
    <w:uiPriority w:val="99"/>
    <w:semiHidden/>
    <w:unhideWhenUsed/>
    <w:rsid w:val="002A0C04"/>
    <w:rPr>
      <w:rFonts w:ascii="Arial" w:hAnsi="Arial" w:cs="Arial"/>
      <w:sz w:val="20"/>
      <w:szCs w:val="20"/>
    </w:rPr>
  </w:style>
  <w:style w:type="character" w:styleId="HTML-variabel">
    <w:name w:val="HTML Variable"/>
    <w:basedOn w:val="Standardskrifttypeiafsnit"/>
    <w:uiPriority w:val="99"/>
    <w:semiHidden/>
    <w:rsid w:val="002A0C04"/>
    <w:rPr>
      <w:i/>
      <w:iCs/>
    </w:rPr>
  </w:style>
  <w:style w:type="character" w:styleId="Hyperlink">
    <w:name w:val="Hyperlink"/>
    <w:basedOn w:val="Standardskrifttypeiafsnit"/>
    <w:uiPriority w:val="11"/>
    <w:rsid w:val="002A0C04"/>
    <w:rPr>
      <w:color w:val="0064B4" w:themeColor="hyperlink"/>
      <w:u w:val="single"/>
    </w:rPr>
  </w:style>
  <w:style w:type="paragraph" w:styleId="Indeks1">
    <w:name w:val="index 1"/>
    <w:basedOn w:val="Normal"/>
    <w:next w:val="Normal"/>
    <w:autoRedefine/>
    <w:uiPriority w:val="99"/>
    <w:semiHidden/>
    <w:rsid w:val="002A0C04"/>
    <w:pPr>
      <w:spacing w:line="240" w:lineRule="auto"/>
      <w:ind w:left="180" w:hanging="180"/>
    </w:pPr>
  </w:style>
  <w:style w:type="paragraph" w:styleId="Indeks2">
    <w:name w:val="index 2"/>
    <w:basedOn w:val="Normal"/>
    <w:next w:val="Normal"/>
    <w:autoRedefine/>
    <w:uiPriority w:val="99"/>
    <w:semiHidden/>
    <w:rsid w:val="002A0C04"/>
    <w:pPr>
      <w:spacing w:line="240" w:lineRule="auto"/>
      <w:ind w:left="360" w:hanging="180"/>
    </w:pPr>
  </w:style>
  <w:style w:type="paragraph" w:styleId="Indeks3">
    <w:name w:val="index 3"/>
    <w:basedOn w:val="Normal"/>
    <w:next w:val="Normal"/>
    <w:autoRedefine/>
    <w:uiPriority w:val="99"/>
    <w:semiHidden/>
    <w:rsid w:val="002A0C04"/>
    <w:pPr>
      <w:spacing w:line="240" w:lineRule="auto"/>
      <w:ind w:left="540" w:hanging="180"/>
    </w:pPr>
  </w:style>
  <w:style w:type="paragraph" w:styleId="Indeks4">
    <w:name w:val="index 4"/>
    <w:basedOn w:val="Normal"/>
    <w:next w:val="Normal"/>
    <w:autoRedefine/>
    <w:uiPriority w:val="99"/>
    <w:semiHidden/>
    <w:rsid w:val="002A0C04"/>
    <w:pPr>
      <w:spacing w:line="240" w:lineRule="auto"/>
      <w:ind w:left="720" w:hanging="180"/>
    </w:pPr>
  </w:style>
  <w:style w:type="paragraph" w:styleId="Indeks5">
    <w:name w:val="index 5"/>
    <w:basedOn w:val="Normal"/>
    <w:next w:val="Normal"/>
    <w:autoRedefine/>
    <w:uiPriority w:val="99"/>
    <w:semiHidden/>
    <w:rsid w:val="002A0C04"/>
    <w:pPr>
      <w:spacing w:line="240" w:lineRule="auto"/>
      <w:ind w:left="900" w:hanging="180"/>
    </w:pPr>
  </w:style>
  <w:style w:type="paragraph" w:styleId="Indeks6">
    <w:name w:val="index 6"/>
    <w:basedOn w:val="Normal"/>
    <w:next w:val="Normal"/>
    <w:autoRedefine/>
    <w:uiPriority w:val="99"/>
    <w:semiHidden/>
    <w:rsid w:val="002A0C04"/>
    <w:pPr>
      <w:spacing w:line="240" w:lineRule="auto"/>
      <w:ind w:left="1080" w:hanging="180"/>
    </w:pPr>
  </w:style>
  <w:style w:type="paragraph" w:styleId="Indeks7">
    <w:name w:val="index 7"/>
    <w:basedOn w:val="Normal"/>
    <w:next w:val="Normal"/>
    <w:autoRedefine/>
    <w:uiPriority w:val="99"/>
    <w:semiHidden/>
    <w:rsid w:val="002A0C04"/>
    <w:pPr>
      <w:spacing w:line="240" w:lineRule="auto"/>
      <w:ind w:left="1260" w:hanging="180"/>
    </w:pPr>
  </w:style>
  <w:style w:type="paragraph" w:styleId="Indeks8">
    <w:name w:val="index 8"/>
    <w:basedOn w:val="Normal"/>
    <w:next w:val="Normal"/>
    <w:autoRedefine/>
    <w:uiPriority w:val="99"/>
    <w:semiHidden/>
    <w:rsid w:val="002A0C04"/>
    <w:pPr>
      <w:spacing w:line="240" w:lineRule="auto"/>
      <w:ind w:left="1440" w:hanging="180"/>
    </w:pPr>
  </w:style>
  <w:style w:type="paragraph" w:styleId="Indeks9">
    <w:name w:val="index 9"/>
    <w:basedOn w:val="Normal"/>
    <w:next w:val="Normal"/>
    <w:autoRedefine/>
    <w:uiPriority w:val="99"/>
    <w:semiHidden/>
    <w:rsid w:val="002A0C04"/>
    <w:pPr>
      <w:spacing w:line="240" w:lineRule="auto"/>
      <w:ind w:left="1620" w:hanging="180"/>
    </w:pPr>
  </w:style>
  <w:style w:type="paragraph" w:styleId="Indeksoverskrift">
    <w:name w:val="index heading"/>
    <w:basedOn w:val="Normal"/>
    <w:next w:val="Indeks1"/>
    <w:uiPriority w:val="99"/>
    <w:semiHidden/>
    <w:rsid w:val="002A0C04"/>
    <w:rPr>
      <w:rFonts w:asciiTheme="majorHAnsi" w:eastAsiaTheme="majorEastAsia" w:hAnsiTheme="majorHAnsi" w:cstheme="majorBidi"/>
      <w:b/>
      <w:bCs/>
    </w:rPr>
  </w:style>
  <w:style w:type="table" w:styleId="Lystgitter">
    <w:name w:val="Light Grid"/>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4250" w:themeColor="accent1"/>
        <w:left w:val="single" w:sz="8" w:space="0" w:color="004250" w:themeColor="accent1"/>
        <w:bottom w:val="single" w:sz="8" w:space="0" w:color="004250" w:themeColor="accent1"/>
        <w:right w:val="single" w:sz="8" w:space="0" w:color="004250" w:themeColor="accent1"/>
        <w:insideH w:val="single" w:sz="8" w:space="0" w:color="004250" w:themeColor="accent1"/>
        <w:insideV w:val="single" w:sz="8" w:space="0" w:color="00425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50" w:themeColor="accent1"/>
          <w:left w:val="single" w:sz="8" w:space="0" w:color="004250" w:themeColor="accent1"/>
          <w:bottom w:val="single" w:sz="18" w:space="0" w:color="004250" w:themeColor="accent1"/>
          <w:right w:val="single" w:sz="8" w:space="0" w:color="004250" w:themeColor="accent1"/>
          <w:insideH w:val="nil"/>
          <w:insideV w:val="single" w:sz="8" w:space="0" w:color="00425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50" w:themeColor="accent1"/>
          <w:left w:val="single" w:sz="8" w:space="0" w:color="004250" w:themeColor="accent1"/>
          <w:bottom w:val="single" w:sz="8" w:space="0" w:color="004250" w:themeColor="accent1"/>
          <w:right w:val="single" w:sz="8" w:space="0" w:color="004250" w:themeColor="accent1"/>
          <w:insideH w:val="nil"/>
          <w:insideV w:val="single" w:sz="8" w:space="0" w:color="00425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50" w:themeColor="accent1"/>
          <w:left w:val="single" w:sz="8" w:space="0" w:color="004250" w:themeColor="accent1"/>
          <w:bottom w:val="single" w:sz="8" w:space="0" w:color="004250" w:themeColor="accent1"/>
          <w:right w:val="single" w:sz="8" w:space="0" w:color="004250" w:themeColor="accent1"/>
        </w:tcBorders>
      </w:tcPr>
    </w:tblStylePr>
    <w:tblStylePr w:type="band1Vert">
      <w:tblPr/>
      <w:tcPr>
        <w:tcBorders>
          <w:top w:val="single" w:sz="8" w:space="0" w:color="004250" w:themeColor="accent1"/>
          <w:left w:val="single" w:sz="8" w:space="0" w:color="004250" w:themeColor="accent1"/>
          <w:bottom w:val="single" w:sz="8" w:space="0" w:color="004250" w:themeColor="accent1"/>
          <w:right w:val="single" w:sz="8" w:space="0" w:color="004250" w:themeColor="accent1"/>
        </w:tcBorders>
        <w:shd w:val="clear" w:color="auto" w:fill="94ECFF" w:themeFill="accent1" w:themeFillTint="3F"/>
      </w:tcPr>
    </w:tblStylePr>
    <w:tblStylePr w:type="band1Horz">
      <w:tblPr/>
      <w:tcPr>
        <w:tcBorders>
          <w:top w:val="single" w:sz="8" w:space="0" w:color="004250" w:themeColor="accent1"/>
          <w:left w:val="single" w:sz="8" w:space="0" w:color="004250" w:themeColor="accent1"/>
          <w:bottom w:val="single" w:sz="8" w:space="0" w:color="004250" w:themeColor="accent1"/>
          <w:right w:val="single" w:sz="8" w:space="0" w:color="004250" w:themeColor="accent1"/>
          <w:insideV w:val="single" w:sz="8" w:space="0" w:color="004250" w:themeColor="accent1"/>
        </w:tcBorders>
        <w:shd w:val="clear" w:color="auto" w:fill="94ECFF" w:themeFill="accent1" w:themeFillTint="3F"/>
      </w:tcPr>
    </w:tblStylePr>
    <w:tblStylePr w:type="band2Horz">
      <w:tblPr/>
      <w:tcPr>
        <w:tcBorders>
          <w:top w:val="single" w:sz="8" w:space="0" w:color="004250" w:themeColor="accent1"/>
          <w:left w:val="single" w:sz="8" w:space="0" w:color="004250" w:themeColor="accent1"/>
          <w:bottom w:val="single" w:sz="8" w:space="0" w:color="004250" w:themeColor="accent1"/>
          <w:right w:val="single" w:sz="8" w:space="0" w:color="004250" w:themeColor="accent1"/>
          <w:insideV w:val="single" w:sz="8" w:space="0" w:color="004250" w:themeColor="accent1"/>
        </w:tcBorders>
      </w:tcPr>
    </w:tblStylePr>
  </w:style>
  <w:style w:type="table" w:styleId="Lystgitter-fremhvningsfarve2">
    <w:name w:val="Light Grid Accent 2"/>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96A0" w:themeColor="accent2"/>
        <w:left w:val="single" w:sz="8" w:space="0" w:color="0096A0" w:themeColor="accent2"/>
        <w:bottom w:val="single" w:sz="8" w:space="0" w:color="0096A0" w:themeColor="accent2"/>
        <w:right w:val="single" w:sz="8" w:space="0" w:color="0096A0" w:themeColor="accent2"/>
        <w:insideH w:val="single" w:sz="8" w:space="0" w:color="0096A0" w:themeColor="accent2"/>
        <w:insideV w:val="single" w:sz="8" w:space="0" w:color="0096A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A0" w:themeColor="accent2"/>
          <w:left w:val="single" w:sz="8" w:space="0" w:color="0096A0" w:themeColor="accent2"/>
          <w:bottom w:val="single" w:sz="18" w:space="0" w:color="0096A0" w:themeColor="accent2"/>
          <w:right w:val="single" w:sz="8" w:space="0" w:color="0096A0" w:themeColor="accent2"/>
          <w:insideH w:val="nil"/>
          <w:insideV w:val="single" w:sz="8" w:space="0" w:color="0096A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A0" w:themeColor="accent2"/>
          <w:left w:val="single" w:sz="8" w:space="0" w:color="0096A0" w:themeColor="accent2"/>
          <w:bottom w:val="single" w:sz="8" w:space="0" w:color="0096A0" w:themeColor="accent2"/>
          <w:right w:val="single" w:sz="8" w:space="0" w:color="0096A0" w:themeColor="accent2"/>
          <w:insideH w:val="nil"/>
          <w:insideV w:val="single" w:sz="8" w:space="0" w:color="0096A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A0" w:themeColor="accent2"/>
          <w:left w:val="single" w:sz="8" w:space="0" w:color="0096A0" w:themeColor="accent2"/>
          <w:bottom w:val="single" w:sz="8" w:space="0" w:color="0096A0" w:themeColor="accent2"/>
          <w:right w:val="single" w:sz="8" w:space="0" w:color="0096A0" w:themeColor="accent2"/>
        </w:tcBorders>
      </w:tcPr>
    </w:tblStylePr>
    <w:tblStylePr w:type="band1Vert">
      <w:tblPr/>
      <w:tcPr>
        <w:tcBorders>
          <w:top w:val="single" w:sz="8" w:space="0" w:color="0096A0" w:themeColor="accent2"/>
          <w:left w:val="single" w:sz="8" w:space="0" w:color="0096A0" w:themeColor="accent2"/>
          <w:bottom w:val="single" w:sz="8" w:space="0" w:color="0096A0" w:themeColor="accent2"/>
          <w:right w:val="single" w:sz="8" w:space="0" w:color="0096A0" w:themeColor="accent2"/>
        </w:tcBorders>
        <w:shd w:val="clear" w:color="auto" w:fill="A8F9FF" w:themeFill="accent2" w:themeFillTint="3F"/>
      </w:tcPr>
    </w:tblStylePr>
    <w:tblStylePr w:type="band1Horz">
      <w:tblPr/>
      <w:tcPr>
        <w:tcBorders>
          <w:top w:val="single" w:sz="8" w:space="0" w:color="0096A0" w:themeColor="accent2"/>
          <w:left w:val="single" w:sz="8" w:space="0" w:color="0096A0" w:themeColor="accent2"/>
          <w:bottom w:val="single" w:sz="8" w:space="0" w:color="0096A0" w:themeColor="accent2"/>
          <w:right w:val="single" w:sz="8" w:space="0" w:color="0096A0" w:themeColor="accent2"/>
          <w:insideV w:val="single" w:sz="8" w:space="0" w:color="0096A0" w:themeColor="accent2"/>
        </w:tcBorders>
        <w:shd w:val="clear" w:color="auto" w:fill="A8F9FF" w:themeFill="accent2" w:themeFillTint="3F"/>
      </w:tcPr>
    </w:tblStylePr>
    <w:tblStylePr w:type="band2Horz">
      <w:tblPr/>
      <w:tcPr>
        <w:tcBorders>
          <w:top w:val="single" w:sz="8" w:space="0" w:color="0096A0" w:themeColor="accent2"/>
          <w:left w:val="single" w:sz="8" w:space="0" w:color="0096A0" w:themeColor="accent2"/>
          <w:bottom w:val="single" w:sz="8" w:space="0" w:color="0096A0" w:themeColor="accent2"/>
          <w:right w:val="single" w:sz="8" w:space="0" w:color="0096A0" w:themeColor="accent2"/>
          <w:insideV w:val="single" w:sz="8" w:space="0" w:color="0096A0" w:themeColor="accent2"/>
        </w:tcBorders>
      </w:tcPr>
    </w:tblStylePr>
  </w:style>
  <w:style w:type="table" w:styleId="Lystgitter-fremhvningsfarve3">
    <w:name w:val="Light Grid Accent 3"/>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BED6DB" w:themeColor="accent3"/>
        <w:left w:val="single" w:sz="8" w:space="0" w:color="BED6DB" w:themeColor="accent3"/>
        <w:bottom w:val="single" w:sz="8" w:space="0" w:color="BED6DB" w:themeColor="accent3"/>
        <w:right w:val="single" w:sz="8" w:space="0" w:color="BED6DB" w:themeColor="accent3"/>
        <w:insideH w:val="single" w:sz="8" w:space="0" w:color="BED6DB" w:themeColor="accent3"/>
        <w:insideV w:val="single" w:sz="8" w:space="0" w:color="BED6D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ED6DB" w:themeColor="accent3"/>
          <w:left w:val="single" w:sz="8" w:space="0" w:color="BED6DB" w:themeColor="accent3"/>
          <w:bottom w:val="single" w:sz="18" w:space="0" w:color="BED6DB" w:themeColor="accent3"/>
          <w:right w:val="single" w:sz="8" w:space="0" w:color="BED6DB" w:themeColor="accent3"/>
          <w:insideH w:val="nil"/>
          <w:insideV w:val="single" w:sz="8" w:space="0" w:color="BED6D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D6DB" w:themeColor="accent3"/>
          <w:left w:val="single" w:sz="8" w:space="0" w:color="BED6DB" w:themeColor="accent3"/>
          <w:bottom w:val="single" w:sz="8" w:space="0" w:color="BED6DB" w:themeColor="accent3"/>
          <w:right w:val="single" w:sz="8" w:space="0" w:color="BED6DB" w:themeColor="accent3"/>
          <w:insideH w:val="nil"/>
          <w:insideV w:val="single" w:sz="8" w:space="0" w:color="BED6D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D6DB" w:themeColor="accent3"/>
          <w:left w:val="single" w:sz="8" w:space="0" w:color="BED6DB" w:themeColor="accent3"/>
          <w:bottom w:val="single" w:sz="8" w:space="0" w:color="BED6DB" w:themeColor="accent3"/>
          <w:right w:val="single" w:sz="8" w:space="0" w:color="BED6DB" w:themeColor="accent3"/>
        </w:tcBorders>
      </w:tcPr>
    </w:tblStylePr>
    <w:tblStylePr w:type="band1Vert">
      <w:tblPr/>
      <w:tcPr>
        <w:tcBorders>
          <w:top w:val="single" w:sz="8" w:space="0" w:color="BED6DB" w:themeColor="accent3"/>
          <w:left w:val="single" w:sz="8" w:space="0" w:color="BED6DB" w:themeColor="accent3"/>
          <w:bottom w:val="single" w:sz="8" w:space="0" w:color="BED6DB" w:themeColor="accent3"/>
          <w:right w:val="single" w:sz="8" w:space="0" w:color="BED6DB" w:themeColor="accent3"/>
        </w:tcBorders>
        <w:shd w:val="clear" w:color="auto" w:fill="EEF4F6" w:themeFill="accent3" w:themeFillTint="3F"/>
      </w:tcPr>
    </w:tblStylePr>
    <w:tblStylePr w:type="band1Horz">
      <w:tblPr/>
      <w:tcPr>
        <w:tcBorders>
          <w:top w:val="single" w:sz="8" w:space="0" w:color="BED6DB" w:themeColor="accent3"/>
          <w:left w:val="single" w:sz="8" w:space="0" w:color="BED6DB" w:themeColor="accent3"/>
          <w:bottom w:val="single" w:sz="8" w:space="0" w:color="BED6DB" w:themeColor="accent3"/>
          <w:right w:val="single" w:sz="8" w:space="0" w:color="BED6DB" w:themeColor="accent3"/>
          <w:insideV w:val="single" w:sz="8" w:space="0" w:color="BED6DB" w:themeColor="accent3"/>
        </w:tcBorders>
        <w:shd w:val="clear" w:color="auto" w:fill="EEF4F6" w:themeFill="accent3" w:themeFillTint="3F"/>
      </w:tcPr>
    </w:tblStylePr>
    <w:tblStylePr w:type="band2Horz">
      <w:tblPr/>
      <w:tcPr>
        <w:tcBorders>
          <w:top w:val="single" w:sz="8" w:space="0" w:color="BED6DB" w:themeColor="accent3"/>
          <w:left w:val="single" w:sz="8" w:space="0" w:color="BED6DB" w:themeColor="accent3"/>
          <w:bottom w:val="single" w:sz="8" w:space="0" w:color="BED6DB" w:themeColor="accent3"/>
          <w:right w:val="single" w:sz="8" w:space="0" w:color="BED6DB" w:themeColor="accent3"/>
          <w:insideV w:val="single" w:sz="8" w:space="0" w:color="BED6DB" w:themeColor="accent3"/>
        </w:tcBorders>
      </w:tcPr>
    </w:tblStylePr>
  </w:style>
  <w:style w:type="table" w:styleId="Lystgitter-fremhvningsfarve4">
    <w:name w:val="Light Grid Accent 4"/>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E673" w:themeColor="accent4"/>
        <w:left w:val="single" w:sz="8" w:space="0" w:color="FFE673" w:themeColor="accent4"/>
        <w:bottom w:val="single" w:sz="8" w:space="0" w:color="FFE673" w:themeColor="accent4"/>
        <w:right w:val="single" w:sz="8" w:space="0" w:color="FFE673" w:themeColor="accent4"/>
        <w:insideH w:val="single" w:sz="8" w:space="0" w:color="FFE673" w:themeColor="accent4"/>
        <w:insideV w:val="single" w:sz="8" w:space="0" w:color="FFE6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673" w:themeColor="accent4"/>
          <w:left w:val="single" w:sz="8" w:space="0" w:color="FFE673" w:themeColor="accent4"/>
          <w:bottom w:val="single" w:sz="18" w:space="0" w:color="FFE673" w:themeColor="accent4"/>
          <w:right w:val="single" w:sz="8" w:space="0" w:color="FFE673" w:themeColor="accent4"/>
          <w:insideH w:val="nil"/>
          <w:insideV w:val="single" w:sz="8" w:space="0" w:color="FFE6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673" w:themeColor="accent4"/>
          <w:left w:val="single" w:sz="8" w:space="0" w:color="FFE673" w:themeColor="accent4"/>
          <w:bottom w:val="single" w:sz="8" w:space="0" w:color="FFE673" w:themeColor="accent4"/>
          <w:right w:val="single" w:sz="8" w:space="0" w:color="FFE673" w:themeColor="accent4"/>
          <w:insideH w:val="nil"/>
          <w:insideV w:val="single" w:sz="8" w:space="0" w:color="FFE6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673" w:themeColor="accent4"/>
          <w:left w:val="single" w:sz="8" w:space="0" w:color="FFE673" w:themeColor="accent4"/>
          <w:bottom w:val="single" w:sz="8" w:space="0" w:color="FFE673" w:themeColor="accent4"/>
          <w:right w:val="single" w:sz="8" w:space="0" w:color="FFE673" w:themeColor="accent4"/>
        </w:tcBorders>
      </w:tcPr>
    </w:tblStylePr>
    <w:tblStylePr w:type="band1Vert">
      <w:tblPr/>
      <w:tcPr>
        <w:tcBorders>
          <w:top w:val="single" w:sz="8" w:space="0" w:color="FFE673" w:themeColor="accent4"/>
          <w:left w:val="single" w:sz="8" w:space="0" w:color="FFE673" w:themeColor="accent4"/>
          <w:bottom w:val="single" w:sz="8" w:space="0" w:color="FFE673" w:themeColor="accent4"/>
          <w:right w:val="single" w:sz="8" w:space="0" w:color="FFE673" w:themeColor="accent4"/>
        </w:tcBorders>
        <w:shd w:val="clear" w:color="auto" w:fill="FFF8DC" w:themeFill="accent4" w:themeFillTint="3F"/>
      </w:tcPr>
    </w:tblStylePr>
    <w:tblStylePr w:type="band1Horz">
      <w:tblPr/>
      <w:tcPr>
        <w:tcBorders>
          <w:top w:val="single" w:sz="8" w:space="0" w:color="FFE673" w:themeColor="accent4"/>
          <w:left w:val="single" w:sz="8" w:space="0" w:color="FFE673" w:themeColor="accent4"/>
          <w:bottom w:val="single" w:sz="8" w:space="0" w:color="FFE673" w:themeColor="accent4"/>
          <w:right w:val="single" w:sz="8" w:space="0" w:color="FFE673" w:themeColor="accent4"/>
          <w:insideV w:val="single" w:sz="8" w:space="0" w:color="FFE673" w:themeColor="accent4"/>
        </w:tcBorders>
        <w:shd w:val="clear" w:color="auto" w:fill="FFF8DC" w:themeFill="accent4" w:themeFillTint="3F"/>
      </w:tcPr>
    </w:tblStylePr>
    <w:tblStylePr w:type="band2Horz">
      <w:tblPr/>
      <w:tcPr>
        <w:tcBorders>
          <w:top w:val="single" w:sz="8" w:space="0" w:color="FFE673" w:themeColor="accent4"/>
          <w:left w:val="single" w:sz="8" w:space="0" w:color="FFE673" w:themeColor="accent4"/>
          <w:bottom w:val="single" w:sz="8" w:space="0" w:color="FFE673" w:themeColor="accent4"/>
          <w:right w:val="single" w:sz="8" w:space="0" w:color="FFE673" w:themeColor="accent4"/>
          <w:insideV w:val="single" w:sz="8" w:space="0" w:color="FFE673" w:themeColor="accent4"/>
        </w:tcBorders>
      </w:tcPr>
    </w:tblStylePr>
  </w:style>
  <w:style w:type="table" w:styleId="Lystgitter-fremhvningsfarve5">
    <w:name w:val="Light Grid Accent 5"/>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C87D" w:themeColor="accent5"/>
        <w:left w:val="single" w:sz="8" w:space="0" w:color="FFC87D" w:themeColor="accent5"/>
        <w:bottom w:val="single" w:sz="8" w:space="0" w:color="FFC87D" w:themeColor="accent5"/>
        <w:right w:val="single" w:sz="8" w:space="0" w:color="FFC87D" w:themeColor="accent5"/>
        <w:insideH w:val="single" w:sz="8" w:space="0" w:color="FFC87D" w:themeColor="accent5"/>
        <w:insideV w:val="single" w:sz="8" w:space="0" w:color="FFC87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87D" w:themeColor="accent5"/>
          <w:left w:val="single" w:sz="8" w:space="0" w:color="FFC87D" w:themeColor="accent5"/>
          <w:bottom w:val="single" w:sz="18" w:space="0" w:color="FFC87D" w:themeColor="accent5"/>
          <w:right w:val="single" w:sz="8" w:space="0" w:color="FFC87D" w:themeColor="accent5"/>
          <w:insideH w:val="nil"/>
          <w:insideV w:val="single" w:sz="8" w:space="0" w:color="FFC87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87D" w:themeColor="accent5"/>
          <w:left w:val="single" w:sz="8" w:space="0" w:color="FFC87D" w:themeColor="accent5"/>
          <w:bottom w:val="single" w:sz="8" w:space="0" w:color="FFC87D" w:themeColor="accent5"/>
          <w:right w:val="single" w:sz="8" w:space="0" w:color="FFC87D" w:themeColor="accent5"/>
          <w:insideH w:val="nil"/>
          <w:insideV w:val="single" w:sz="8" w:space="0" w:color="FFC87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87D" w:themeColor="accent5"/>
          <w:left w:val="single" w:sz="8" w:space="0" w:color="FFC87D" w:themeColor="accent5"/>
          <w:bottom w:val="single" w:sz="8" w:space="0" w:color="FFC87D" w:themeColor="accent5"/>
          <w:right w:val="single" w:sz="8" w:space="0" w:color="FFC87D" w:themeColor="accent5"/>
        </w:tcBorders>
      </w:tcPr>
    </w:tblStylePr>
    <w:tblStylePr w:type="band1Vert">
      <w:tblPr/>
      <w:tcPr>
        <w:tcBorders>
          <w:top w:val="single" w:sz="8" w:space="0" w:color="FFC87D" w:themeColor="accent5"/>
          <w:left w:val="single" w:sz="8" w:space="0" w:color="FFC87D" w:themeColor="accent5"/>
          <w:bottom w:val="single" w:sz="8" w:space="0" w:color="FFC87D" w:themeColor="accent5"/>
          <w:right w:val="single" w:sz="8" w:space="0" w:color="FFC87D" w:themeColor="accent5"/>
        </w:tcBorders>
        <w:shd w:val="clear" w:color="auto" w:fill="FFF1DE" w:themeFill="accent5" w:themeFillTint="3F"/>
      </w:tcPr>
    </w:tblStylePr>
    <w:tblStylePr w:type="band1Horz">
      <w:tblPr/>
      <w:tcPr>
        <w:tcBorders>
          <w:top w:val="single" w:sz="8" w:space="0" w:color="FFC87D" w:themeColor="accent5"/>
          <w:left w:val="single" w:sz="8" w:space="0" w:color="FFC87D" w:themeColor="accent5"/>
          <w:bottom w:val="single" w:sz="8" w:space="0" w:color="FFC87D" w:themeColor="accent5"/>
          <w:right w:val="single" w:sz="8" w:space="0" w:color="FFC87D" w:themeColor="accent5"/>
          <w:insideV w:val="single" w:sz="8" w:space="0" w:color="FFC87D" w:themeColor="accent5"/>
        </w:tcBorders>
        <w:shd w:val="clear" w:color="auto" w:fill="FFF1DE" w:themeFill="accent5" w:themeFillTint="3F"/>
      </w:tcPr>
    </w:tblStylePr>
    <w:tblStylePr w:type="band2Horz">
      <w:tblPr/>
      <w:tcPr>
        <w:tcBorders>
          <w:top w:val="single" w:sz="8" w:space="0" w:color="FFC87D" w:themeColor="accent5"/>
          <w:left w:val="single" w:sz="8" w:space="0" w:color="FFC87D" w:themeColor="accent5"/>
          <w:bottom w:val="single" w:sz="8" w:space="0" w:color="FFC87D" w:themeColor="accent5"/>
          <w:right w:val="single" w:sz="8" w:space="0" w:color="FFC87D" w:themeColor="accent5"/>
          <w:insideV w:val="single" w:sz="8" w:space="0" w:color="FFC87D" w:themeColor="accent5"/>
        </w:tcBorders>
      </w:tcPr>
    </w:tblStylePr>
  </w:style>
  <w:style w:type="table" w:styleId="Lystgitter-fremhvningsfarve6">
    <w:name w:val="Light Grid Accent 6"/>
    <w:basedOn w:val="Tabel-Normal"/>
    <w:uiPriority w:val="62"/>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A591" w:themeColor="accent6"/>
        <w:left w:val="single" w:sz="8" w:space="0" w:color="FFA591" w:themeColor="accent6"/>
        <w:bottom w:val="single" w:sz="8" w:space="0" w:color="FFA591" w:themeColor="accent6"/>
        <w:right w:val="single" w:sz="8" w:space="0" w:color="FFA591" w:themeColor="accent6"/>
        <w:insideH w:val="single" w:sz="8" w:space="0" w:color="FFA591" w:themeColor="accent6"/>
        <w:insideV w:val="single" w:sz="8" w:space="0" w:color="FFA5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591" w:themeColor="accent6"/>
          <w:left w:val="single" w:sz="8" w:space="0" w:color="FFA591" w:themeColor="accent6"/>
          <w:bottom w:val="single" w:sz="18" w:space="0" w:color="FFA591" w:themeColor="accent6"/>
          <w:right w:val="single" w:sz="8" w:space="0" w:color="FFA591" w:themeColor="accent6"/>
          <w:insideH w:val="nil"/>
          <w:insideV w:val="single" w:sz="8" w:space="0" w:color="FFA5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591" w:themeColor="accent6"/>
          <w:left w:val="single" w:sz="8" w:space="0" w:color="FFA591" w:themeColor="accent6"/>
          <w:bottom w:val="single" w:sz="8" w:space="0" w:color="FFA591" w:themeColor="accent6"/>
          <w:right w:val="single" w:sz="8" w:space="0" w:color="FFA591" w:themeColor="accent6"/>
          <w:insideH w:val="nil"/>
          <w:insideV w:val="single" w:sz="8" w:space="0" w:color="FFA5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591" w:themeColor="accent6"/>
          <w:left w:val="single" w:sz="8" w:space="0" w:color="FFA591" w:themeColor="accent6"/>
          <w:bottom w:val="single" w:sz="8" w:space="0" w:color="FFA591" w:themeColor="accent6"/>
          <w:right w:val="single" w:sz="8" w:space="0" w:color="FFA591" w:themeColor="accent6"/>
        </w:tcBorders>
      </w:tcPr>
    </w:tblStylePr>
    <w:tblStylePr w:type="band1Vert">
      <w:tblPr/>
      <w:tcPr>
        <w:tcBorders>
          <w:top w:val="single" w:sz="8" w:space="0" w:color="FFA591" w:themeColor="accent6"/>
          <w:left w:val="single" w:sz="8" w:space="0" w:color="FFA591" w:themeColor="accent6"/>
          <w:bottom w:val="single" w:sz="8" w:space="0" w:color="FFA591" w:themeColor="accent6"/>
          <w:right w:val="single" w:sz="8" w:space="0" w:color="FFA591" w:themeColor="accent6"/>
        </w:tcBorders>
        <w:shd w:val="clear" w:color="auto" w:fill="FFE8E3" w:themeFill="accent6" w:themeFillTint="3F"/>
      </w:tcPr>
    </w:tblStylePr>
    <w:tblStylePr w:type="band1Horz">
      <w:tblPr/>
      <w:tcPr>
        <w:tcBorders>
          <w:top w:val="single" w:sz="8" w:space="0" w:color="FFA591" w:themeColor="accent6"/>
          <w:left w:val="single" w:sz="8" w:space="0" w:color="FFA591" w:themeColor="accent6"/>
          <w:bottom w:val="single" w:sz="8" w:space="0" w:color="FFA591" w:themeColor="accent6"/>
          <w:right w:val="single" w:sz="8" w:space="0" w:color="FFA591" w:themeColor="accent6"/>
          <w:insideV w:val="single" w:sz="8" w:space="0" w:color="FFA591" w:themeColor="accent6"/>
        </w:tcBorders>
        <w:shd w:val="clear" w:color="auto" w:fill="FFE8E3" w:themeFill="accent6" w:themeFillTint="3F"/>
      </w:tcPr>
    </w:tblStylePr>
    <w:tblStylePr w:type="band2Horz">
      <w:tblPr/>
      <w:tcPr>
        <w:tcBorders>
          <w:top w:val="single" w:sz="8" w:space="0" w:color="FFA591" w:themeColor="accent6"/>
          <w:left w:val="single" w:sz="8" w:space="0" w:color="FFA591" w:themeColor="accent6"/>
          <w:bottom w:val="single" w:sz="8" w:space="0" w:color="FFA591" w:themeColor="accent6"/>
          <w:right w:val="single" w:sz="8" w:space="0" w:color="FFA591" w:themeColor="accent6"/>
          <w:insideV w:val="single" w:sz="8" w:space="0" w:color="FFA591" w:themeColor="accent6"/>
        </w:tcBorders>
      </w:tcPr>
    </w:tblStylePr>
  </w:style>
  <w:style w:type="table" w:styleId="Lysliste">
    <w:name w:val="Light List"/>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4250" w:themeColor="accent1"/>
        <w:left w:val="single" w:sz="8" w:space="0" w:color="004250" w:themeColor="accent1"/>
        <w:bottom w:val="single" w:sz="8" w:space="0" w:color="004250" w:themeColor="accent1"/>
        <w:right w:val="single" w:sz="8" w:space="0" w:color="004250" w:themeColor="accent1"/>
      </w:tblBorders>
    </w:tblPr>
    <w:tblStylePr w:type="firstRow">
      <w:pPr>
        <w:spacing w:before="0" w:after="0" w:line="240" w:lineRule="auto"/>
      </w:pPr>
      <w:rPr>
        <w:b/>
        <w:bCs/>
        <w:color w:val="FFFFFF" w:themeColor="background1"/>
      </w:rPr>
      <w:tblPr/>
      <w:tcPr>
        <w:shd w:val="clear" w:color="auto" w:fill="004250" w:themeFill="accent1"/>
      </w:tcPr>
    </w:tblStylePr>
    <w:tblStylePr w:type="lastRow">
      <w:pPr>
        <w:spacing w:before="0" w:after="0" w:line="240" w:lineRule="auto"/>
      </w:pPr>
      <w:rPr>
        <w:b/>
        <w:bCs/>
      </w:rPr>
      <w:tblPr/>
      <w:tcPr>
        <w:tcBorders>
          <w:top w:val="double" w:sz="6" w:space="0" w:color="004250" w:themeColor="accent1"/>
          <w:left w:val="single" w:sz="8" w:space="0" w:color="004250" w:themeColor="accent1"/>
          <w:bottom w:val="single" w:sz="8" w:space="0" w:color="004250" w:themeColor="accent1"/>
          <w:right w:val="single" w:sz="8" w:space="0" w:color="004250" w:themeColor="accent1"/>
        </w:tcBorders>
      </w:tcPr>
    </w:tblStylePr>
    <w:tblStylePr w:type="firstCol">
      <w:rPr>
        <w:b/>
        <w:bCs/>
      </w:rPr>
    </w:tblStylePr>
    <w:tblStylePr w:type="lastCol">
      <w:rPr>
        <w:b/>
        <w:bCs/>
      </w:rPr>
    </w:tblStylePr>
    <w:tblStylePr w:type="band1Vert">
      <w:tblPr/>
      <w:tcPr>
        <w:tcBorders>
          <w:top w:val="single" w:sz="8" w:space="0" w:color="004250" w:themeColor="accent1"/>
          <w:left w:val="single" w:sz="8" w:space="0" w:color="004250" w:themeColor="accent1"/>
          <w:bottom w:val="single" w:sz="8" w:space="0" w:color="004250" w:themeColor="accent1"/>
          <w:right w:val="single" w:sz="8" w:space="0" w:color="004250" w:themeColor="accent1"/>
        </w:tcBorders>
      </w:tcPr>
    </w:tblStylePr>
    <w:tblStylePr w:type="band1Horz">
      <w:tblPr/>
      <w:tcPr>
        <w:tcBorders>
          <w:top w:val="single" w:sz="8" w:space="0" w:color="004250" w:themeColor="accent1"/>
          <w:left w:val="single" w:sz="8" w:space="0" w:color="004250" w:themeColor="accent1"/>
          <w:bottom w:val="single" w:sz="8" w:space="0" w:color="004250" w:themeColor="accent1"/>
          <w:right w:val="single" w:sz="8" w:space="0" w:color="004250" w:themeColor="accent1"/>
        </w:tcBorders>
      </w:tcPr>
    </w:tblStylePr>
  </w:style>
  <w:style w:type="table" w:styleId="Lysliste-fremhvningsfarve2">
    <w:name w:val="Light List Accent 2"/>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96A0" w:themeColor="accent2"/>
        <w:left w:val="single" w:sz="8" w:space="0" w:color="0096A0" w:themeColor="accent2"/>
        <w:bottom w:val="single" w:sz="8" w:space="0" w:color="0096A0" w:themeColor="accent2"/>
        <w:right w:val="single" w:sz="8" w:space="0" w:color="0096A0" w:themeColor="accent2"/>
      </w:tblBorders>
    </w:tblPr>
    <w:tblStylePr w:type="firstRow">
      <w:pPr>
        <w:spacing w:before="0" w:after="0" w:line="240" w:lineRule="auto"/>
      </w:pPr>
      <w:rPr>
        <w:b/>
        <w:bCs/>
        <w:color w:val="FFFFFF" w:themeColor="background1"/>
      </w:rPr>
      <w:tblPr/>
      <w:tcPr>
        <w:shd w:val="clear" w:color="auto" w:fill="0096A0" w:themeFill="accent2"/>
      </w:tcPr>
    </w:tblStylePr>
    <w:tblStylePr w:type="lastRow">
      <w:pPr>
        <w:spacing w:before="0" w:after="0" w:line="240" w:lineRule="auto"/>
      </w:pPr>
      <w:rPr>
        <w:b/>
        <w:bCs/>
      </w:rPr>
      <w:tblPr/>
      <w:tcPr>
        <w:tcBorders>
          <w:top w:val="double" w:sz="6" w:space="0" w:color="0096A0" w:themeColor="accent2"/>
          <w:left w:val="single" w:sz="8" w:space="0" w:color="0096A0" w:themeColor="accent2"/>
          <w:bottom w:val="single" w:sz="8" w:space="0" w:color="0096A0" w:themeColor="accent2"/>
          <w:right w:val="single" w:sz="8" w:space="0" w:color="0096A0" w:themeColor="accent2"/>
        </w:tcBorders>
      </w:tcPr>
    </w:tblStylePr>
    <w:tblStylePr w:type="firstCol">
      <w:rPr>
        <w:b/>
        <w:bCs/>
      </w:rPr>
    </w:tblStylePr>
    <w:tblStylePr w:type="lastCol">
      <w:rPr>
        <w:b/>
        <w:bCs/>
      </w:rPr>
    </w:tblStylePr>
    <w:tblStylePr w:type="band1Vert">
      <w:tblPr/>
      <w:tcPr>
        <w:tcBorders>
          <w:top w:val="single" w:sz="8" w:space="0" w:color="0096A0" w:themeColor="accent2"/>
          <w:left w:val="single" w:sz="8" w:space="0" w:color="0096A0" w:themeColor="accent2"/>
          <w:bottom w:val="single" w:sz="8" w:space="0" w:color="0096A0" w:themeColor="accent2"/>
          <w:right w:val="single" w:sz="8" w:space="0" w:color="0096A0" w:themeColor="accent2"/>
        </w:tcBorders>
      </w:tcPr>
    </w:tblStylePr>
    <w:tblStylePr w:type="band1Horz">
      <w:tblPr/>
      <w:tcPr>
        <w:tcBorders>
          <w:top w:val="single" w:sz="8" w:space="0" w:color="0096A0" w:themeColor="accent2"/>
          <w:left w:val="single" w:sz="8" w:space="0" w:color="0096A0" w:themeColor="accent2"/>
          <w:bottom w:val="single" w:sz="8" w:space="0" w:color="0096A0" w:themeColor="accent2"/>
          <w:right w:val="single" w:sz="8" w:space="0" w:color="0096A0" w:themeColor="accent2"/>
        </w:tcBorders>
      </w:tcPr>
    </w:tblStylePr>
  </w:style>
  <w:style w:type="table" w:styleId="Lysliste-fremhvningsfarve3">
    <w:name w:val="Light List Accent 3"/>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BED6DB" w:themeColor="accent3"/>
        <w:left w:val="single" w:sz="8" w:space="0" w:color="BED6DB" w:themeColor="accent3"/>
        <w:bottom w:val="single" w:sz="8" w:space="0" w:color="BED6DB" w:themeColor="accent3"/>
        <w:right w:val="single" w:sz="8" w:space="0" w:color="BED6DB" w:themeColor="accent3"/>
      </w:tblBorders>
    </w:tblPr>
    <w:tblStylePr w:type="firstRow">
      <w:pPr>
        <w:spacing w:before="0" w:after="0" w:line="240" w:lineRule="auto"/>
      </w:pPr>
      <w:rPr>
        <w:b/>
        <w:bCs/>
        <w:color w:val="FFFFFF" w:themeColor="background1"/>
      </w:rPr>
      <w:tblPr/>
      <w:tcPr>
        <w:shd w:val="clear" w:color="auto" w:fill="BED6DB" w:themeFill="accent3"/>
      </w:tcPr>
    </w:tblStylePr>
    <w:tblStylePr w:type="lastRow">
      <w:pPr>
        <w:spacing w:before="0" w:after="0" w:line="240" w:lineRule="auto"/>
      </w:pPr>
      <w:rPr>
        <w:b/>
        <w:bCs/>
      </w:rPr>
      <w:tblPr/>
      <w:tcPr>
        <w:tcBorders>
          <w:top w:val="double" w:sz="6" w:space="0" w:color="BED6DB" w:themeColor="accent3"/>
          <w:left w:val="single" w:sz="8" w:space="0" w:color="BED6DB" w:themeColor="accent3"/>
          <w:bottom w:val="single" w:sz="8" w:space="0" w:color="BED6DB" w:themeColor="accent3"/>
          <w:right w:val="single" w:sz="8" w:space="0" w:color="BED6DB" w:themeColor="accent3"/>
        </w:tcBorders>
      </w:tcPr>
    </w:tblStylePr>
    <w:tblStylePr w:type="firstCol">
      <w:rPr>
        <w:b/>
        <w:bCs/>
      </w:rPr>
    </w:tblStylePr>
    <w:tblStylePr w:type="lastCol">
      <w:rPr>
        <w:b/>
        <w:bCs/>
      </w:rPr>
    </w:tblStylePr>
    <w:tblStylePr w:type="band1Vert">
      <w:tblPr/>
      <w:tcPr>
        <w:tcBorders>
          <w:top w:val="single" w:sz="8" w:space="0" w:color="BED6DB" w:themeColor="accent3"/>
          <w:left w:val="single" w:sz="8" w:space="0" w:color="BED6DB" w:themeColor="accent3"/>
          <w:bottom w:val="single" w:sz="8" w:space="0" w:color="BED6DB" w:themeColor="accent3"/>
          <w:right w:val="single" w:sz="8" w:space="0" w:color="BED6DB" w:themeColor="accent3"/>
        </w:tcBorders>
      </w:tcPr>
    </w:tblStylePr>
    <w:tblStylePr w:type="band1Horz">
      <w:tblPr/>
      <w:tcPr>
        <w:tcBorders>
          <w:top w:val="single" w:sz="8" w:space="0" w:color="BED6DB" w:themeColor="accent3"/>
          <w:left w:val="single" w:sz="8" w:space="0" w:color="BED6DB" w:themeColor="accent3"/>
          <w:bottom w:val="single" w:sz="8" w:space="0" w:color="BED6DB" w:themeColor="accent3"/>
          <w:right w:val="single" w:sz="8" w:space="0" w:color="BED6DB" w:themeColor="accent3"/>
        </w:tcBorders>
      </w:tcPr>
    </w:tblStylePr>
  </w:style>
  <w:style w:type="table" w:styleId="Lysliste-fremhvningsfarve4">
    <w:name w:val="Light List Accent 4"/>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E673" w:themeColor="accent4"/>
        <w:left w:val="single" w:sz="8" w:space="0" w:color="FFE673" w:themeColor="accent4"/>
        <w:bottom w:val="single" w:sz="8" w:space="0" w:color="FFE673" w:themeColor="accent4"/>
        <w:right w:val="single" w:sz="8" w:space="0" w:color="FFE673" w:themeColor="accent4"/>
      </w:tblBorders>
    </w:tblPr>
    <w:tblStylePr w:type="firstRow">
      <w:pPr>
        <w:spacing w:before="0" w:after="0" w:line="240" w:lineRule="auto"/>
      </w:pPr>
      <w:rPr>
        <w:b/>
        <w:bCs/>
        <w:color w:val="FFFFFF" w:themeColor="background1"/>
      </w:rPr>
      <w:tblPr/>
      <w:tcPr>
        <w:shd w:val="clear" w:color="auto" w:fill="FFE673" w:themeFill="accent4"/>
      </w:tcPr>
    </w:tblStylePr>
    <w:tblStylePr w:type="lastRow">
      <w:pPr>
        <w:spacing w:before="0" w:after="0" w:line="240" w:lineRule="auto"/>
      </w:pPr>
      <w:rPr>
        <w:b/>
        <w:bCs/>
      </w:rPr>
      <w:tblPr/>
      <w:tcPr>
        <w:tcBorders>
          <w:top w:val="double" w:sz="6" w:space="0" w:color="FFE673" w:themeColor="accent4"/>
          <w:left w:val="single" w:sz="8" w:space="0" w:color="FFE673" w:themeColor="accent4"/>
          <w:bottom w:val="single" w:sz="8" w:space="0" w:color="FFE673" w:themeColor="accent4"/>
          <w:right w:val="single" w:sz="8" w:space="0" w:color="FFE673" w:themeColor="accent4"/>
        </w:tcBorders>
      </w:tcPr>
    </w:tblStylePr>
    <w:tblStylePr w:type="firstCol">
      <w:rPr>
        <w:b/>
        <w:bCs/>
      </w:rPr>
    </w:tblStylePr>
    <w:tblStylePr w:type="lastCol">
      <w:rPr>
        <w:b/>
        <w:bCs/>
      </w:rPr>
    </w:tblStylePr>
    <w:tblStylePr w:type="band1Vert">
      <w:tblPr/>
      <w:tcPr>
        <w:tcBorders>
          <w:top w:val="single" w:sz="8" w:space="0" w:color="FFE673" w:themeColor="accent4"/>
          <w:left w:val="single" w:sz="8" w:space="0" w:color="FFE673" w:themeColor="accent4"/>
          <w:bottom w:val="single" w:sz="8" w:space="0" w:color="FFE673" w:themeColor="accent4"/>
          <w:right w:val="single" w:sz="8" w:space="0" w:color="FFE673" w:themeColor="accent4"/>
        </w:tcBorders>
      </w:tcPr>
    </w:tblStylePr>
    <w:tblStylePr w:type="band1Horz">
      <w:tblPr/>
      <w:tcPr>
        <w:tcBorders>
          <w:top w:val="single" w:sz="8" w:space="0" w:color="FFE673" w:themeColor="accent4"/>
          <w:left w:val="single" w:sz="8" w:space="0" w:color="FFE673" w:themeColor="accent4"/>
          <w:bottom w:val="single" w:sz="8" w:space="0" w:color="FFE673" w:themeColor="accent4"/>
          <w:right w:val="single" w:sz="8" w:space="0" w:color="FFE673" w:themeColor="accent4"/>
        </w:tcBorders>
      </w:tcPr>
    </w:tblStylePr>
  </w:style>
  <w:style w:type="table" w:styleId="Lysliste-fremhvningsfarve5">
    <w:name w:val="Light List Accent 5"/>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C87D" w:themeColor="accent5"/>
        <w:left w:val="single" w:sz="8" w:space="0" w:color="FFC87D" w:themeColor="accent5"/>
        <w:bottom w:val="single" w:sz="8" w:space="0" w:color="FFC87D" w:themeColor="accent5"/>
        <w:right w:val="single" w:sz="8" w:space="0" w:color="FFC87D" w:themeColor="accent5"/>
      </w:tblBorders>
    </w:tblPr>
    <w:tblStylePr w:type="firstRow">
      <w:pPr>
        <w:spacing w:before="0" w:after="0" w:line="240" w:lineRule="auto"/>
      </w:pPr>
      <w:rPr>
        <w:b/>
        <w:bCs/>
        <w:color w:val="FFFFFF" w:themeColor="background1"/>
      </w:rPr>
      <w:tblPr/>
      <w:tcPr>
        <w:shd w:val="clear" w:color="auto" w:fill="FFC87D" w:themeFill="accent5"/>
      </w:tcPr>
    </w:tblStylePr>
    <w:tblStylePr w:type="lastRow">
      <w:pPr>
        <w:spacing w:before="0" w:after="0" w:line="240" w:lineRule="auto"/>
      </w:pPr>
      <w:rPr>
        <w:b/>
        <w:bCs/>
      </w:rPr>
      <w:tblPr/>
      <w:tcPr>
        <w:tcBorders>
          <w:top w:val="double" w:sz="6" w:space="0" w:color="FFC87D" w:themeColor="accent5"/>
          <w:left w:val="single" w:sz="8" w:space="0" w:color="FFC87D" w:themeColor="accent5"/>
          <w:bottom w:val="single" w:sz="8" w:space="0" w:color="FFC87D" w:themeColor="accent5"/>
          <w:right w:val="single" w:sz="8" w:space="0" w:color="FFC87D" w:themeColor="accent5"/>
        </w:tcBorders>
      </w:tcPr>
    </w:tblStylePr>
    <w:tblStylePr w:type="firstCol">
      <w:rPr>
        <w:b/>
        <w:bCs/>
      </w:rPr>
    </w:tblStylePr>
    <w:tblStylePr w:type="lastCol">
      <w:rPr>
        <w:b/>
        <w:bCs/>
      </w:rPr>
    </w:tblStylePr>
    <w:tblStylePr w:type="band1Vert">
      <w:tblPr/>
      <w:tcPr>
        <w:tcBorders>
          <w:top w:val="single" w:sz="8" w:space="0" w:color="FFC87D" w:themeColor="accent5"/>
          <w:left w:val="single" w:sz="8" w:space="0" w:color="FFC87D" w:themeColor="accent5"/>
          <w:bottom w:val="single" w:sz="8" w:space="0" w:color="FFC87D" w:themeColor="accent5"/>
          <w:right w:val="single" w:sz="8" w:space="0" w:color="FFC87D" w:themeColor="accent5"/>
        </w:tcBorders>
      </w:tcPr>
    </w:tblStylePr>
    <w:tblStylePr w:type="band1Horz">
      <w:tblPr/>
      <w:tcPr>
        <w:tcBorders>
          <w:top w:val="single" w:sz="8" w:space="0" w:color="FFC87D" w:themeColor="accent5"/>
          <w:left w:val="single" w:sz="8" w:space="0" w:color="FFC87D" w:themeColor="accent5"/>
          <w:bottom w:val="single" w:sz="8" w:space="0" w:color="FFC87D" w:themeColor="accent5"/>
          <w:right w:val="single" w:sz="8" w:space="0" w:color="FFC87D" w:themeColor="accent5"/>
        </w:tcBorders>
      </w:tcPr>
    </w:tblStylePr>
  </w:style>
  <w:style w:type="table" w:styleId="Lysliste-fremhvningsfarve6">
    <w:name w:val="Light List Accent 6"/>
    <w:basedOn w:val="Tabel-Normal"/>
    <w:uiPriority w:val="61"/>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A591" w:themeColor="accent6"/>
        <w:left w:val="single" w:sz="8" w:space="0" w:color="FFA591" w:themeColor="accent6"/>
        <w:bottom w:val="single" w:sz="8" w:space="0" w:color="FFA591" w:themeColor="accent6"/>
        <w:right w:val="single" w:sz="8" w:space="0" w:color="FFA591" w:themeColor="accent6"/>
      </w:tblBorders>
    </w:tblPr>
    <w:tblStylePr w:type="firstRow">
      <w:pPr>
        <w:spacing w:before="0" w:after="0" w:line="240" w:lineRule="auto"/>
      </w:pPr>
      <w:rPr>
        <w:b/>
        <w:bCs/>
        <w:color w:val="FFFFFF" w:themeColor="background1"/>
      </w:rPr>
      <w:tblPr/>
      <w:tcPr>
        <w:shd w:val="clear" w:color="auto" w:fill="FFA591" w:themeFill="accent6"/>
      </w:tcPr>
    </w:tblStylePr>
    <w:tblStylePr w:type="lastRow">
      <w:pPr>
        <w:spacing w:before="0" w:after="0" w:line="240" w:lineRule="auto"/>
      </w:pPr>
      <w:rPr>
        <w:b/>
        <w:bCs/>
      </w:rPr>
      <w:tblPr/>
      <w:tcPr>
        <w:tcBorders>
          <w:top w:val="double" w:sz="6" w:space="0" w:color="FFA591" w:themeColor="accent6"/>
          <w:left w:val="single" w:sz="8" w:space="0" w:color="FFA591" w:themeColor="accent6"/>
          <w:bottom w:val="single" w:sz="8" w:space="0" w:color="FFA591" w:themeColor="accent6"/>
          <w:right w:val="single" w:sz="8" w:space="0" w:color="FFA591" w:themeColor="accent6"/>
        </w:tcBorders>
      </w:tcPr>
    </w:tblStylePr>
    <w:tblStylePr w:type="firstCol">
      <w:rPr>
        <w:b/>
        <w:bCs/>
      </w:rPr>
    </w:tblStylePr>
    <w:tblStylePr w:type="lastCol">
      <w:rPr>
        <w:b/>
        <w:bCs/>
      </w:rPr>
    </w:tblStylePr>
    <w:tblStylePr w:type="band1Vert">
      <w:tblPr/>
      <w:tcPr>
        <w:tcBorders>
          <w:top w:val="single" w:sz="8" w:space="0" w:color="FFA591" w:themeColor="accent6"/>
          <w:left w:val="single" w:sz="8" w:space="0" w:color="FFA591" w:themeColor="accent6"/>
          <w:bottom w:val="single" w:sz="8" w:space="0" w:color="FFA591" w:themeColor="accent6"/>
          <w:right w:val="single" w:sz="8" w:space="0" w:color="FFA591" w:themeColor="accent6"/>
        </w:tcBorders>
      </w:tcPr>
    </w:tblStylePr>
    <w:tblStylePr w:type="band1Horz">
      <w:tblPr/>
      <w:tcPr>
        <w:tcBorders>
          <w:top w:val="single" w:sz="8" w:space="0" w:color="FFA591" w:themeColor="accent6"/>
          <w:left w:val="single" w:sz="8" w:space="0" w:color="FFA591" w:themeColor="accent6"/>
          <w:bottom w:val="single" w:sz="8" w:space="0" w:color="FFA591" w:themeColor="accent6"/>
          <w:right w:val="single" w:sz="8" w:space="0" w:color="FFA591" w:themeColor="accent6"/>
        </w:tcBorders>
      </w:tcPr>
    </w:tblStylePr>
  </w:style>
  <w:style w:type="table" w:styleId="Lysskygge">
    <w:name w:val="Light Shading"/>
    <w:basedOn w:val="Tabel-Normal"/>
    <w:uiPriority w:val="60"/>
    <w:semiHidden/>
    <w:unhideWhenUsed/>
    <w:rsid w:val="002A0C04"/>
    <w:pPr>
      <w:spacing w:after="120" w:line="240" w:lineRule="auto"/>
    </w:pPr>
    <w:rPr>
      <w:rFonts w:ascii="Arial" w:hAnsi="Arial" w:cs="Verdana"/>
      <w:color w:val="000000" w:themeColor="text1" w:themeShade="BF"/>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2A0C04"/>
    <w:pPr>
      <w:spacing w:after="120" w:line="240" w:lineRule="auto"/>
    </w:pPr>
    <w:rPr>
      <w:rFonts w:ascii="Arial" w:hAnsi="Arial" w:cs="Verdana"/>
      <w:color w:val="00313B" w:themeColor="accent1" w:themeShade="BF"/>
      <w:kern w:val="0"/>
      <w:sz w:val="20"/>
      <w:szCs w:val="20"/>
      <w14:ligatures w14:val="none"/>
    </w:rPr>
    <w:tblPr>
      <w:tblStyleRowBandSize w:val="1"/>
      <w:tblStyleColBandSize w:val="1"/>
      <w:tblBorders>
        <w:top w:val="single" w:sz="8" w:space="0" w:color="004250" w:themeColor="accent1"/>
        <w:bottom w:val="single" w:sz="8" w:space="0" w:color="004250" w:themeColor="accent1"/>
      </w:tblBorders>
    </w:tblPr>
    <w:tblStylePr w:type="firstRow">
      <w:pPr>
        <w:spacing w:before="0" w:after="0" w:line="240" w:lineRule="auto"/>
      </w:pPr>
      <w:rPr>
        <w:b/>
        <w:bCs/>
      </w:rPr>
      <w:tblPr/>
      <w:tcPr>
        <w:tcBorders>
          <w:top w:val="single" w:sz="8" w:space="0" w:color="004250" w:themeColor="accent1"/>
          <w:left w:val="nil"/>
          <w:bottom w:val="single" w:sz="8" w:space="0" w:color="004250" w:themeColor="accent1"/>
          <w:right w:val="nil"/>
          <w:insideH w:val="nil"/>
          <w:insideV w:val="nil"/>
        </w:tcBorders>
      </w:tcPr>
    </w:tblStylePr>
    <w:tblStylePr w:type="lastRow">
      <w:pPr>
        <w:spacing w:before="0" w:after="0" w:line="240" w:lineRule="auto"/>
      </w:pPr>
      <w:rPr>
        <w:b/>
        <w:bCs/>
      </w:rPr>
      <w:tblPr/>
      <w:tcPr>
        <w:tcBorders>
          <w:top w:val="single" w:sz="8" w:space="0" w:color="004250" w:themeColor="accent1"/>
          <w:left w:val="nil"/>
          <w:bottom w:val="single" w:sz="8" w:space="0" w:color="0042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ECFF" w:themeFill="accent1" w:themeFillTint="3F"/>
      </w:tcPr>
    </w:tblStylePr>
    <w:tblStylePr w:type="band1Horz">
      <w:tblPr/>
      <w:tcPr>
        <w:tcBorders>
          <w:left w:val="nil"/>
          <w:right w:val="nil"/>
          <w:insideH w:val="nil"/>
          <w:insideV w:val="nil"/>
        </w:tcBorders>
        <w:shd w:val="clear" w:color="auto" w:fill="94ECFF" w:themeFill="accent1" w:themeFillTint="3F"/>
      </w:tcPr>
    </w:tblStylePr>
  </w:style>
  <w:style w:type="table" w:styleId="Lysskygge-fremhvningsfarve2">
    <w:name w:val="Light Shading Accent 2"/>
    <w:basedOn w:val="Tabel-Normal"/>
    <w:uiPriority w:val="60"/>
    <w:semiHidden/>
    <w:unhideWhenUsed/>
    <w:rsid w:val="002A0C04"/>
    <w:pPr>
      <w:spacing w:after="120" w:line="240" w:lineRule="auto"/>
    </w:pPr>
    <w:rPr>
      <w:rFonts w:ascii="Arial" w:hAnsi="Arial" w:cs="Verdana"/>
      <w:color w:val="007077" w:themeColor="accent2" w:themeShade="BF"/>
      <w:kern w:val="0"/>
      <w:sz w:val="20"/>
      <w:szCs w:val="20"/>
      <w14:ligatures w14:val="none"/>
    </w:rPr>
    <w:tblPr>
      <w:tblStyleRowBandSize w:val="1"/>
      <w:tblStyleColBandSize w:val="1"/>
      <w:tblBorders>
        <w:top w:val="single" w:sz="8" w:space="0" w:color="0096A0" w:themeColor="accent2"/>
        <w:bottom w:val="single" w:sz="8" w:space="0" w:color="0096A0" w:themeColor="accent2"/>
      </w:tblBorders>
    </w:tblPr>
    <w:tblStylePr w:type="firstRow">
      <w:pPr>
        <w:spacing w:before="0" w:after="0" w:line="240" w:lineRule="auto"/>
      </w:pPr>
      <w:rPr>
        <w:b/>
        <w:bCs/>
      </w:rPr>
      <w:tblPr/>
      <w:tcPr>
        <w:tcBorders>
          <w:top w:val="single" w:sz="8" w:space="0" w:color="0096A0" w:themeColor="accent2"/>
          <w:left w:val="nil"/>
          <w:bottom w:val="single" w:sz="8" w:space="0" w:color="0096A0" w:themeColor="accent2"/>
          <w:right w:val="nil"/>
          <w:insideH w:val="nil"/>
          <w:insideV w:val="nil"/>
        </w:tcBorders>
      </w:tcPr>
    </w:tblStylePr>
    <w:tblStylePr w:type="lastRow">
      <w:pPr>
        <w:spacing w:before="0" w:after="0" w:line="240" w:lineRule="auto"/>
      </w:pPr>
      <w:rPr>
        <w:b/>
        <w:bCs/>
      </w:rPr>
      <w:tblPr/>
      <w:tcPr>
        <w:tcBorders>
          <w:top w:val="single" w:sz="8" w:space="0" w:color="0096A0" w:themeColor="accent2"/>
          <w:left w:val="nil"/>
          <w:bottom w:val="single" w:sz="8" w:space="0" w:color="0096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9FF" w:themeFill="accent2" w:themeFillTint="3F"/>
      </w:tcPr>
    </w:tblStylePr>
    <w:tblStylePr w:type="band1Horz">
      <w:tblPr/>
      <w:tcPr>
        <w:tcBorders>
          <w:left w:val="nil"/>
          <w:right w:val="nil"/>
          <w:insideH w:val="nil"/>
          <w:insideV w:val="nil"/>
        </w:tcBorders>
        <w:shd w:val="clear" w:color="auto" w:fill="A8F9FF" w:themeFill="accent2" w:themeFillTint="3F"/>
      </w:tcPr>
    </w:tblStylePr>
  </w:style>
  <w:style w:type="table" w:styleId="Lysskygge-fremhvningsfarve3">
    <w:name w:val="Light Shading Accent 3"/>
    <w:basedOn w:val="Tabel-Normal"/>
    <w:uiPriority w:val="60"/>
    <w:semiHidden/>
    <w:unhideWhenUsed/>
    <w:rsid w:val="002A0C04"/>
    <w:pPr>
      <w:spacing w:after="120" w:line="240" w:lineRule="auto"/>
    </w:pPr>
    <w:rPr>
      <w:rFonts w:ascii="Arial" w:hAnsi="Arial" w:cs="Verdana"/>
      <w:color w:val="7BACB6" w:themeColor="accent3" w:themeShade="BF"/>
      <w:kern w:val="0"/>
      <w:sz w:val="20"/>
      <w:szCs w:val="20"/>
      <w14:ligatures w14:val="none"/>
    </w:rPr>
    <w:tblPr>
      <w:tblStyleRowBandSize w:val="1"/>
      <w:tblStyleColBandSize w:val="1"/>
      <w:tblBorders>
        <w:top w:val="single" w:sz="8" w:space="0" w:color="BED6DB" w:themeColor="accent3"/>
        <w:bottom w:val="single" w:sz="8" w:space="0" w:color="BED6DB" w:themeColor="accent3"/>
      </w:tblBorders>
    </w:tblPr>
    <w:tblStylePr w:type="firstRow">
      <w:pPr>
        <w:spacing w:before="0" w:after="0" w:line="240" w:lineRule="auto"/>
      </w:pPr>
      <w:rPr>
        <w:b/>
        <w:bCs/>
      </w:rPr>
      <w:tblPr/>
      <w:tcPr>
        <w:tcBorders>
          <w:top w:val="single" w:sz="8" w:space="0" w:color="BED6DB" w:themeColor="accent3"/>
          <w:left w:val="nil"/>
          <w:bottom w:val="single" w:sz="8" w:space="0" w:color="BED6DB" w:themeColor="accent3"/>
          <w:right w:val="nil"/>
          <w:insideH w:val="nil"/>
          <w:insideV w:val="nil"/>
        </w:tcBorders>
      </w:tcPr>
    </w:tblStylePr>
    <w:tblStylePr w:type="lastRow">
      <w:pPr>
        <w:spacing w:before="0" w:after="0" w:line="240" w:lineRule="auto"/>
      </w:pPr>
      <w:rPr>
        <w:b/>
        <w:bCs/>
      </w:rPr>
      <w:tblPr/>
      <w:tcPr>
        <w:tcBorders>
          <w:top w:val="single" w:sz="8" w:space="0" w:color="BED6DB" w:themeColor="accent3"/>
          <w:left w:val="nil"/>
          <w:bottom w:val="single" w:sz="8" w:space="0" w:color="BED6D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4F6" w:themeFill="accent3" w:themeFillTint="3F"/>
      </w:tcPr>
    </w:tblStylePr>
    <w:tblStylePr w:type="band1Horz">
      <w:tblPr/>
      <w:tcPr>
        <w:tcBorders>
          <w:left w:val="nil"/>
          <w:right w:val="nil"/>
          <w:insideH w:val="nil"/>
          <w:insideV w:val="nil"/>
        </w:tcBorders>
        <w:shd w:val="clear" w:color="auto" w:fill="EEF4F6" w:themeFill="accent3" w:themeFillTint="3F"/>
      </w:tcPr>
    </w:tblStylePr>
  </w:style>
  <w:style w:type="table" w:styleId="Lysskygge-fremhvningsfarve4">
    <w:name w:val="Light Shading Accent 4"/>
    <w:basedOn w:val="Tabel-Normal"/>
    <w:uiPriority w:val="60"/>
    <w:semiHidden/>
    <w:unhideWhenUsed/>
    <w:rsid w:val="002A0C04"/>
    <w:pPr>
      <w:spacing w:after="120" w:line="240" w:lineRule="auto"/>
    </w:pPr>
    <w:rPr>
      <w:rFonts w:ascii="Arial" w:hAnsi="Arial" w:cs="Verdana"/>
      <w:color w:val="FFD416" w:themeColor="accent4" w:themeShade="BF"/>
      <w:kern w:val="0"/>
      <w:sz w:val="20"/>
      <w:szCs w:val="20"/>
      <w14:ligatures w14:val="none"/>
    </w:rPr>
    <w:tblPr>
      <w:tblStyleRowBandSize w:val="1"/>
      <w:tblStyleColBandSize w:val="1"/>
      <w:tblBorders>
        <w:top w:val="single" w:sz="8" w:space="0" w:color="FFE673" w:themeColor="accent4"/>
        <w:bottom w:val="single" w:sz="8" w:space="0" w:color="FFE673" w:themeColor="accent4"/>
      </w:tblBorders>
    </w:tblPr>
    <w:tblStylePr w:type="firstRow">
      <w:pPr>
        <w:spacing w:before="0" w:after="0" w:line="240" w:lineRule="auto"/>
      </w:pPr>
      <w:rPr>
        <w:b/>
        <w:bCs/>
      </w:rPr>
      <w:tblPr/>
      <w:tcPr>
        <w:tcBorders>
          <w:top w:val="single" w:sz="8" w:space="0" w:color="FFE673" w:themeColor="accent4"/>
          <w:left w:val="nil"/>
          <w:bottom w:val="single" w:sz="8" w:space="0" w:color="FFE673" w:themeColor="accent4"/>
          <w:right w:val="nil"/>
          <w:insideH w:val="nil"/>
          <w:insideV w:val="nil"/>
        </w:tcBorders>
      </w:tcPr>
    </w:tblStylePr>
    <w:tblStylePr w:type="lastRow">
      <w:pPr>
        <w:spacing w:before="0" w:after="0" w:line="240" w:lineRule="auto"/>
      </w:pPr>
      <w:rPr>
        <w:b/>
        <w:bCs/>
      </w:rPr>
      <w:tblPr/>
      <w:tcPr>
        <w:tcBorders>
          <w:top w:val="single" w:sz="8" w:space="0" w:color="FFE673" w:themeColor="accent4"/>
          <w:left w:val="nil"/>
          <w:bottom w:val="single" w:sz="8" w:space="0" w:color="FFE6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DC" w:themeFill="accent4" w:themeFillTint="3F"/>
      </w:tcPr>
    </w:tblStylePr>
    <w:tblStylePr w:type="band1Horz">
      <w:tblPr/>
      <w:tcPr>
        <w:tcBorders>
          <w:left w:val="nil"/>
          <w:right w:val="nil"/>
          <w:insideH w:val="nil"/>
          <w:insideV w:val="nil"/>
        </w:tcBorders>
        <w:shd w:val="clear" w:color="auto" w:fill="FFF8DC" w:themeFill="accent4" w:themeFillTint="3F"/>
      </w:tcPr>
    </w:tblStylePr>
  </w:style>
  <w:style w:type="table" w:styleId="Lysskygge-fremhvningsfarve5">
    <w:name w:val="Light Shading Accent 5"/>
    <w:basedOn w:val="Tabel-Normal"/>
    <w:uiPriority w:val="60"/>
    <w:semiHidden/>
    <w:unhideWhenUsed/>
    <w:rsid w:val="002A0C04"/>
    <w:pPr>
      <w:spacing w:after="120" w:line="240" w:lineRule="auto"/>
    </w:pPr>
    <w:rPr>
      <w:rFonts w:ascii="Arial" w:hAnsi="Arial" w:cs="Verdana"/>
      <w:color w:val="FF9F1D" w:themeColor="accent5" w:themeShade="BF"/>
      <w:kern w:val="0"/>
      <w:sz w:val="20"/>
      <w:szCs w:val="20"/>
      <w14:ligatures w14:val="none"/>
    </w:rPr>
    <w:tblPr>
      <w:tblStyleRowBandSize w:val="1"/>
      <w:tblStyleColBandSize w:val="1"/>
      <w:tblBorders>
        <w:top w:val="single" w:sz="8" w:space="0" w:color="FFC87D" w:themeColor="accent5"/>
        <w:bottom w:val="single" w:sz="8" w:space="0" w:color="FFC87D" w:themeColor="accent5"/>
      </w:tblBorders>
    </w:tblPr>
    <w:tblStylePr w:type="firstRow">
      <w:pPr>
        <w:spacing w:before="0" w:after="0" w:line="240" w:lineRule="auto"/>
      </w:pPr>
      <w:rPr>
        <w:b/>
        <w:bCs/>
      </w:rPr>
      <w:tblPr/>
      <w:tcPr>
        <w:tcBorders>
          <w:top w:val="single" w:sz="8" w:space="0" w:color="FFC87D" w:themeColor="accent5"/>
          <w:left w:val="nil"/>
          <w:bottom w:val="single" w:sz="8" w:space="0" w:color="FFC87D" w:themeColor="accent5"/>
          <w:right w:val="nil"/>
          <w:insideH w:val="nil"/>
          <w:insideV w:val="nil"/>
        </w:tcBorders>
      </w:tcPr>
    </w:tblStylePr>
    <w:tblStylePr w:type="lastRow">
      <w:pPr>
        <w:spacing w:before="0" w:after="0" w:line="240" w:lineRule="auto"/>
      </w:pPr>
      <w:rPr>
        <w:b/>
        <w:bCs/>
      </w:rPr>
      <w:tblPr/>
      <w:tcPr>
        <w:tcBorders>
          <w:top w:val="single" w:sz="8" w:space="0" w:color="FFC87D" w:themeColor="accent5"/>
          <w:left w:val="nil"/>
          <w:bottom w:val="single" w:sz="8" w:space="0" w:color="FFC87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DE" w:themeFill="accent5" w:themeFillTint="3F"/>
      </w:tcPr>
    </w:tblStylePr>
    <w:tblStylePr w:type="band1Horz">
      <w:tblPr/>
      <w:tcPr>
        <w:tcBorders>
          <w:left w:val="nil"/>
          <w:right w:val="nil"/>
          <w:insideH w:val="nil"/>
          <w:insideV w:val="nil"/>
        </w:tcBorders>
        <w:shd w:val="clear" w:color="auto" w:fill="FFF1DE" w:themeFill="accent5" w:themeFillTint="3F"/>
      </w:tcPr>
    </w:tblStylePr>
  </w:style>
  <w:style w:type="table" w:styleId="Lysskygge-fremhvningsfarve6">
    <w:name w:val="Light Shading Accent 6"/>
    <w:basedOn w:val="Tabel-Normal"/>
    <w:uiPriority w:val="60"/>
    <w:semiHidden/>
    <w:unhideWhenUsed/>
    <w:rsid w:val="002A0C04"/>
    <w:pPr>
      <w:spacing w:after="120" w:line="240" w:lineRule="auto"/>
    </w:pPr>
    <w:rPr>
      <w:rFonts w:ascii="Arial" w:hAnsi="Arial" w:cs="Verdana"/>
      <w:color w:val="FF522C" w:themeColor="accent6" w:themeShade="BF"/>
      <w:kern w:val="0"/>
      <w:sz w:val="20"/>
      <w:szCs w:val="20"/>
      <w14:ligatures w14:val="none"/>
    </w:rPr>
    <w:tblPr>
      <w:tblStyleRowBandSize w:val="1"/>
      <w:tblStyleColBandSize w:val="1"/>
      <w:tblBorders>
        <w:top w:val="single" w:sz="8" w:space="0" w:color="FFA591" w:themeColor="accent6"/>
        <w:bottom w:val="single" w:sz="8" w:space="0" w:color="FFA591" w:themeColor="accent6"/>
      </w:tblBorders>
    </w:tblPr>
    <w:tblStylePr w:type="firstRow">
      <w:pPr>
        <w:spacing w:before="0" w:after="0" w:line="240" w:lineRule="auto"/>
      </w:pPr>
      <w:rPr>
        <w:b/>
        <w:bCs/>
      </w:rPr>
      <w:tblPr/>
      <w:tcPr>
        <w:tcBorders>
          <w:top w:val="single" w:sz="8" w:space="0" w:color="FFA591" w:themeColor="accent6"/>
          <w:left w:val="nil"/>
          <w:bottom w:val="single" w:sz="8" w:space="0" w:color="FFA591" w:themeColor="accent6"/>
          <w:right w:val="nil"/>
          <w:insideH w:val="nil"/>
          <w:insideV w:val="nil"/>
        </w:tcBorders>
      </w:tcPr>
    </w:tblStylePr>
    <w:tblStylePr w:type="lastRow">
      <w:pPr>
        <w:spacing w:before="0" w:after="0" w:line="240" w:lineRule="auto"/>
      </w:pPr>
      <w:rPr>
        <w:b/>
        <w:bCs/>
      </w:rPr>
      <w:tblPr/>
      <w:tcPr>
        <w:tcBorders>
          <w:top w:val="single" w:sz="8" w:space="0" w:color="FFA591" w:themeColor="accent6"/>
          <w:left w:val="nil"/>
          <w:bottom w:val="single" w:sz="8" w:space="0" w:color="FFA5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E3" w:themeFill="accent6" w:themeFillTint="3F"/>
      </w:tcPr>
    </w:tblStylePr>
    <w:tblStylePr w:type="band1Horz">
      <w:tblPr/>
      <w:tcPr>
        <w:tcBorders>
          <w:left w:val="nil"/>
          <w:right w:val="nil"/>
          <w:insideH w:val="nil"/>
          <w:insideV w:val="nil"/>
        </w:tcBorders>
        <w:shd w:val="clear" w:color="auto" w:fill="FFE8E3" w:themeFill="accent6" w:themeFillTint="3F"/>
      </w:tcPr>
    </w:tblStylePr>
  </w:style>
  <w:style w:type="character" w:styleId="Linjenummer">
    <w:name w:val="line number"/>
    <w:basedOn w:val="Standardskrifttypeiafsnit"/>
    <w:uiPriority w:val="99"/>
    <w:semiHidden/>
    <w:rsid w:val="002A0C04"/>
  </w:style>
  <w:style w:type="paragraph" w:styleId="Liste">
    <w:name w:val="List"/>
    <w:basedOn w:val="Normal"/>
    <w:uiPriority w:val="99"/>
    <w:semiHidden/>
    <w:rsid w:val="002A0C04"/>
    <w:pPr>
      <w:ind w:left="283" w:hanging="283"/>
      <w:contextualSpacing/>
    </w:pPr>
  </w:style>
  <w:style w:type="paragraph" w:styleId="Liste2">
    <w:name w:val="List 2"/>
    <w:basedOn w:val="Normal"/>
    <w:uiPriority w:val="99"/>
    <w:semiHidden/>
    <w:rsid w:val="002A0C04"/>
    <w:pPr>
      <w:ind w:left="566" w:hanging="283"/>
      <w:contextualSpacing/>
    </w:pPr>
  </w:style>
  <w:style w:type="paragraph" w:styleId="Liste3">
    <w:name w:val="List 3"/>
    <w:basedOn w:val="Normal"/>
    <w:uiPriority w:val="99"/>
    <w:semiHidden/>
    <w:rsid w:val="002A0C04"/>
    <w:pPr>
      <w:ind w:left="849" w:hanging="283"/>
      <w:contextualSpacing/>
    </w:pPr>
  </w:style>
  <w:style w:type="paragraph" w:styleId="Liste4">
    <w:name w:val="List 4"/>
    <w:basedOn w:val="Normal"/>
    <w:uiPriority w:val="99"/>
    <w:semiHidden/>
    <w:rsid w:val="002A0C04"/>
    <w:pPr>
      <w:ind w:left="1132" w:hanging="283"/>
      <w:contextualSpacing/>
    </w:pPr>
  </w:style>
  <w:style w:type="paragraph" w:styleId="Liste5">
    <w:name w:val="List 5"/>
    <w:basedOn w:val="Normal"/>
    <w:uiPriority w:val="99"/>
    <w:semiHidden/>
    <w:rsid w:val="002A0C04"/>
    <w:pPr>
      <w:ind w:left="1415" w:hanging="283"/>
      <w:contextualSpacing/>
    </w:pPr>
  </w:style>
  <w:style w:type="paragraph" w:styleId="Opstilling-punkttegn2">
    <w:name w:val="List Bullet 2"/>
    <w:basedOn w:val="Normal"/>
    <w:uiPriority w:val="99"/>
    <w:semiHidden/>
    <w:rsid w:val="002A0C04"/>
    <w:pPr>
      <w:contextualSpacing/>
    </w:pPr>
  </w:style>
  <w:style w:type="paragraph" w:styleId="Opstilling-punkttegn3">
    <w:name w:val="List Bullet 3"/>
    <w:basedOn w:val="Normal"/>
    <w:uiPriority w:val="99"/>
    <w:semiHidden/>
    <w:rsid w:val="002A0C04"/>
    <w:pPr>
      <w:contextualSpacing/>
    </w:pPr>
  </w:style>
  <w:style w:type="paragraph" w:styleId="Opstilling-punkttegn4">
    <w:name w:val="List Bullet 4"/>
    <w:basedOn w:val="Normal"/>
    <w:uiPriority w:val="99"/>
    <w:semiHidden/>
    <w:rsid w:val="002A0C04"/>
    <w:pPr>
      <w:contextualSpacing/>
    </w:pPr>
  </w:style>
  <w:style w:type="paragraph" w:styleId="Opstilling-punkttegn5">
    <w:name w:val="List Bullet 5"/>
    <w:basedOn w:val="Normal"/>
    <w:uiPriority w:val="99"/>
    <w:semiHidden/>
    <w:rsid w:val="002A0C04"/>
    <w:pPr>
      <w:contextualSpacing/>
    </w:pPr>
  </w:style>
  <w:style w:type="paragraph" w:styleId="Opstilling-forts">
    <w:name w:val="List Continue"/>
    <w:basedOn w:val="Normal"/>
    <w:uiPriority w:val="99"/>
    <w:semiHidden/>
    <w:rsid w:val="002A0C04"/>
    <w:pPr>
      <w:ind w:left="283"/>
      <w:contextualSpacing/>
    </w:pPr>
  </w:style>
  <w:style w:type="paragraph" w:styleId="Opstilling-forts2">
    <w:name w:val="List Continue 2"/>
    <w:basedOn w:val="Normal"/>
    <w:uiPriority w:val="99"/>
    <w:semiHidden/>
    <w:rsid w:val="002A0C04"/>
    <w:pPr>
      <w:ind w:left="566"/>
      <w:contextualSpacing/>
    </w:pPr>
  </w:style>
  <w:style w:type="paragraph" w:styleId="Opstilling-forts3">
    <w:name w:val="List Continue 3"/>
    <w:basedOn w:val="Normal"/>
    <w:uiPriority w:val="99"/>
    <w:semiHidden/>
    <w:rsid w:val="002A0C04"/>
    <w:pPr>
      <w:ind w:left="849"/>
      <w:contextualSpacing/>
    </w:pPr>
  </w:style>
  <w:style w:type="paragraph" w:styleId="Opstilling-forts4">
    <w:name w:val="List Continue 4"/>
    <w:basedOn w:val="Normal"/>
    <w:uiPriority w:val="99"/>
    <w:semiHidden/>
    <w:rsid w:val="002A0C04"/>
    <w:pPr>
      <w:ind w:left="1132"/>
      <w:contextualSpacing/>
    </w:pPr>
  </w:style>
  <w:style w:type="paragraph" w:styleId="Opstilling-forts5">
    <w:name w:val="List Continue 5"/>
    <w:basedOn w:val="Normal"/>
    <w:uiPriority w:val="99"/>
    <w:semiHidden/>
    <w:rsid w:val="002A0C04"/>
    <w:pPr>
      <w:ind w:left="1415"/>
      <w:contextualSpacing/>
    </w:pPr>
  </w:style>
  <w:style w:type="paragraph" w:styleId="Opstilling-talellerbogst2">
    <w:name w:val="List Number 2"/>
    <w:basedOn w:val="Normal"/>
    <w:uiPriority w:val="99"/>
    <w:semiHidden/>
    <w:rsid w:val="002A0C04"/>
    <w:pPr>
      <w:contextualSpacing/>
    </w:pPr>
  </w:style>
  <w:style w:type="paragraph" w:styleId="Opstilling-talellerbogst3">
    <w:name w:val="List Number 3"/>
    <w:basedOn w:val="Normal"/>
    <w:uiPriority w:val="99"/>
    <w:semiHidden/>
    <w:rsid w:val="002A0C04"/>
    <w:pPr>
      <w:contextualSpacing/>
    </w:pPr>
  </w:style>
  <w:style w:type="paragraph" w:styleId="Opstilling-talellerbogst4">
    <w:name w:val="List Number 4"/>
    <w:basedOn w:val="Normal"/>
    <w:uiPriority w:val="99"/>
    <w:semiHidden/>
    <w:rsid w:val="002A0C04"/>
    <w:pPr>
      <w:contextualSpacing/>
    </w:pPr>
  </w:style>
  <w:style w:type="paragraph" w:styleId="Opstilling-talellerbogst5">
    <w:name w:val="List Number 5"/>
    <w:basedOn w:val="Normal"/>
    <w:uiPriority w:val="99"/>
    <w:semiHidden/>
    <w:rsid w:val="002A0C04"/>
    <w:pPr>
      <w:contextualSpacing/>
    </w:pPr>
  </w:style>
  <w:style w:type="paragraph" w:styleId="Listeafsnit">
    <w:name w:val="List Paragraph"/>
    <w:basedOn w:val="Normal"/>
    <w:uiPriority w:val="99"/>
    <w:rsid w:val="002A0C04"/>
    <w:pPr>
      <w:ind w:left="720"/>
      <w:contextualSpacing/>
    </w:pPr>
  </w:style>
  <w:style w:type="table" w:styleId="Listetabel1-lys">
    <w:name w:val="List Table 1 Light"/>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00CFFC" w:themeColor="accent1" w:themeTint="99"/>
        </w:tcBorders>
      </w:tcPr>
    </w:tblStylePr>
    <w:tblStylePr w:type="lastRow">
      <w:rPr>
        <w:b/>
        <w:bCs/>
      </w:rPr>
      <w:tblPr/>
      <w:tcPr>
        <w:tcBorders>
          <w:top w:val="single" w:sz="4" w:space="0" w:color="00CFFC" w:themeColor="accent1" w:themeTint="99"/>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etabel1-lys-farve2">
    <w:name w:val="List Table 1 Light Accent 2"/>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2DF1FF" w:themeColor="accent2" w:themeTint="99"/>
        </w:tcBorders>
      </w:tcPr>
    </w:tblStylePr>
    <w:tblStylePr w:type="lastRow">
      <w:rPr>
        <w:b/>
        <w:bCs/>
      </w:rPr>
      <w:tblPr/>
      <w:tcPr>
        <w:tcBorders>
          <w:top w:val="single" w:sz="4" w:space="0" w:color="2DF1FF" w:themeColor="accent2" w:themeTint="99"/>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etabel1-lys-farve3">
    <w:name w:val="List Table 1 Light Accent 3"/>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D7E6E9" w:themeColor="accent3" w:themeTint="99"/>
        </w:tcBorders>
      </w:tcPr>
    </w:tblStylePr>
    <w:tblStylePr w:type="lastRow">
      <w:rPr>
        <w:b/>
        <w:bCs/>
      </w:rPr>
      <w:tblPr/>
      <w:tcPr>
        <w:tcBorders>
          <w:top w:val="single" w:sz="4" w:space="0" w:color="D7E6E9" w:themeColor="accent3" w:themeTint="99"/>
        </w:tcBorders>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Listetabel1-lys-farve4">
    <w:name w:val="List Table 1 Light Accent 4"/>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FFEFAB" w:themeColor="accent4" w:themeTint="99"/>
        </w:tcBorders>
      </w:tcPr>
    </w:tblStylePr>
    <w:tblStylePr w:type="lastRow">
      <w:rPr>
        <w:b/>
        <w:bCs/>
      </w:rPr>
      <w:tblPr/>
      <w:tcPr>
        <w:tcBorders>
          <w:top w:val="single" w:sz="4" w:space="0" w:color="FFEFAB" w:themeColor="accent4" w:themeTint="99"/>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etabel1-lys-farve5">
    <w:name w:val="List Table 1 Light Accent 5"/>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FFDDB1" w:themeColor="accent5" w:themeTint="99"/>
        </w:tcBorders>
      </w:tcPr>
    </w:tblStylePr>
    <w:tblStylePr w:type="lastRow">
      <w:rPr>
        <w:b/>
        <w:bCs/>
      </w:rPr>
      <w:tblPr/>
      <w:tcPr>
        <w:tcBorders>
          <w:top w:val="single" w:sz="4" w:space="0" w:color="FFDDB1" w:themeColor="accent5" w:themeTint="99"/>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etabel1-lys-farve6">
    <w:name w:val="List Table 1 Light Accent 6"/>
    <w:basedOn w:val="Tabel-Normal"/>
    <w:uiPriority w:val="46"/>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Pr/>
      <w:tcPr>
        <w:tcBorders>
          <w:bottom w:val="single" w:sz="4" w:space="0" w:color="FFC8BD" w:themeColor="accent6" w:themeTint="99"/>
        </w:tcBorders>
      </w:tcPr>
    </w:tblStylePr>
    <w:tblStylePr w:type="lastRow">
      <w:rPr>
        <w:b/>
        <w:bCs/>
      </w:rPr>
      <w:tblPr/>
      <w:tcPr>
        <w:tcBorders>
          <w:top w:val="single" w:sz="4" w:space="0" w:color="FFC8BD" w:themeColor="accent6" w:themeTint="99"/>
        </w:tcBorders>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Listetabel2">
    <w:name w:val="List Table 2"/>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CFFC" w:themeColor="accent1" w:themeTint="99"/>
        <w:bottom w:val="single" w:sz="4" w:space="0" w:color="00CFFC" w:themeColor="accent1" w:themeTint="99"/>
        <w:insideH w:val="single" w:sz="4" w:space="0" w:color="00CF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etabel2-farve2">
    <w:name w:val="List Table 2 Accent 2"/>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2DF1FF" w:themeColor="accent2" w:themeTint="99"/>
        <w:bottom w:val="single" w:sz="4" w:space="0" w:color="2DF1FF" w:themeColor="accent2" w:themeTint="99"/>
        <w:insideH w:val="single" w:sz="4" w:space="0" w:color="2DF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etabel2-farve3">
    <w:name w:val="List Table 2 Accent 3"/>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D7E6E9" w:themeColor="accent3" w:themeTint="99"/>
        <w:bottom w:val="single" w:sz="4" w:space="0" w:color="D7E6E9" w:themeColor="accent3" w:themeTint="99"/>
        <w:insideH w:val="single" w:sz="4" w:space="0" w:color="D7E6E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Listetabel2-farve4">
    <w:name w:val="List Table 2 Accent 4"/>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FAB" w:themeColor="accent4" w:themeTint="99"/>
        <w:bottom w:val="single" w:sz="4" w:space="0" w:color="FFEFAB" w:themeColor="accent4" w:themeTint="99"/>
        <w:insideH w:val="single" w:sz="4" w:space="0" w:color="FFEFA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etabel2-farve5">
    <w:name w:val="List Table 2 Accent 5"/>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DDB1" w:themeColor="accent5" w:themeTint="99"/>
        <w:bottom w:val="single" w:sz="4" w:space="0" w:color="FFDDB1" w:themeColor="accent5" w:themeTint="99"/>
        <w:insideH w:val="single" w:sz="4" w:space="0" w:color="FFDD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etabel2-farve6">
    <w:name w:val="List Table 2 Accent 6"/>
    <w:basedOn w:val="Tabel-Normal"/>
    <w:uiPriority w:val="47"/>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C8BD" w:themeColor="accent6" w:themeTint="99"/>
        <w:bottom w:val="single" w:sz="4" w:space="0" w:color="FFC8BD" w:themeColor="accent6" w:themeTint="99"/>
        <w:insideH w:val="single" w:sz="4" w:space="0" w:color="FFC8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Listetabel3">
    <w:name w:val="List Table 3"/>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4250" w:themeColor="accent1"/>
        <w:left w:val="single" w:sz="4" w:space="0" w:color="004250" w:themeColor="accent1"/>
        <w:bottom w:val="single" w:sz="4" w:space="0" w:color="004250" w:themeColor="accent1"/>
        <w:right w:val="single" w:sz="4" w:space="0" w:color="004250" w:themeColor="accent1"/>
      </w:tblBorders>
    </w:tblPr>
    <w:tblStylePr w:type="firstRow">
      <w:rPr>
        <w:b/>
        <w:bCs/>
        <w:color w:val="FFFFFF" w:themeColor="background1"/>
      </w:rPr>
      <w:tblPr/>
      <w:tcPr>
        <w:shd w:val="clear" w:color="auto" w:fill="004250" w:themeFill="accent1"/>
      </w:tcPr>
    </w:tblStylePr>
    <w:tblStylePr w:type="lastRow">
      <w:rPr>
        <w:b/>
        <w:bCs/>
      </w:rPr>
      <w:tblPr/>
      <w:tcPr>
        <w:tcBorders>
          <w:top w:val="double" w:sz="4" w:space="0" w:color="0042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50" w:themeColor="accent1"/>
          <w:right w:val="single" w:sz="4" w:space="0" w:color="004250" w:themeColor="accent1"/>
        </w:tcBorders>
      </w:tcPr>
    </w:tblStylePr>
    <w:tblStylePr w:type="band1Horz">
      <w:tblPr/>
      <w:tcPr>
        <w:tcBorders>
          <w:top w:val="single" w:sz="4" w:space="0" w:color="004250" w:themeColor="accent1"/>
          <w:bottom w:val="single" w:sz="4" w:space="0" w:color="0042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50" w:themeColor="accent1"/>
          <w:left w:val="nil"/>
        </w:tcBorders>
      </w:tcPr>
    </w:tblStylePr>
    <w:tblStylePr w:type="swCell">
      <w:tblPr/>
      <w:tcPr>
        <w:tcBorders>
          <w:top w:val="double" w:sz="4" w:space="0" w:color="004250" w:themeColor="accent1"/>
          <w:right w:val="nil"/>
        </w:tcBorders>
      </w:tcPr>
    </w:tblStylePr>
  </w:style>
  <w:style w:type="table" w:styleId="Listetabel3-farve2">
    <w:name w:val="List Table 3 Accent 2"/>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96A0" w:themeColor="accent2"/>
        <w:left w:val="single" w:sz="4" w:space="0" w:color="0096A0" w:themeColor="accent2"/>
        <w:bottom w:val="single" w:sz="4" w:space="0" w:color="0096A0" w:themeColor="accent2"/>
        <w:right w:val="single" w:sz="4" w:space="0" w:color="0096A0" w:themeColor="accent2"/>
      </w:tblBorders>
    </w:tblPr>
    <w:tblStylePr w:type="firstRow">
      <w:rPr>
        <w:b/>
        <w:bCs/>
        <w:color w:val="FFFFFF" w:themeColor="background1"/>
      </w:rPr>
      <w:tblPr/>
      <w:tcPr>
        <w:shd w:val="clear" w:color="auto" w:fill="0096A0" w:themeFill="accent2"/>
      </w:tcPr>
    </w:tblStylePr>
    <w:tblStylePr w:type="lastRow">
      <w:rPr>
        <w:b/>
        <w:bCs/>
      </w:rPr>
      <w:tblPr/>
      <w:tcPr>
        <w:tcBorders>
          <w:top w:val="double" w:sz="4" w:space="0" w:color="0096A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A0" w:themeColor="accent2"/>
          <w:right w:val="single" w:sz="4" w:space="0" w:color="0096A0" w:themeColor="accent2"/>
        </w:tcBorders>
      </w:tcPr>
    </w:tblStylePr>
    <w:tblStylePr w:type="band1Horz">
      <w:tblPr/>
      <w:tcPr>
        <w:tcBorders>
          <w:top w:val="single" w:sz="4" w:space="0" w:color="0096A0" w:themeColor="accent2"/>
          <w:bottom w:val="single" w:sz="4" w:space="0" w:color="0096A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A0" w:themeColor="accent2"/>
          <w:left w:val="nil"/>
        </w:tcBorders>
      </w:tcPr>
    </w:tblStylePr>
    <w:tblStylePr w:type="swCell">
      <w:tblPr/>
      <w:tcPr>
        <w:tcBorders>
          <w:top w:val="double" w:sz="4" w:space="0" w:color="0096A0" w:themeColor="accent2"/>
          <w:right w:val="nil"/>
        </w:tcBorders>
      </w:tcPr>
    </w:tblStylePr>
  </w:style>
  <w:style w:type="table" w:styleId="Listetabel3-farve3">
    <w:name w:val="List Table 3 Accent 3"/>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BED6DB" w:themeColor="accent3"/>
        <w:left w:val="single" w:sz="4" w:space="0" w:color="BED6DB" w:themeColor="accent3"/>
        <w:bottom w:val="single" w:sz="4" w:space="0" w:color="BED6DB" w:themeColor="accent3"/>
        <w:right w:val="single" w:sz="4" w:space="0" w:color="BED6DB" w:themeColor="accent3"/>
      </w:tblBorders>
    </w:tblPr>
    <w:tblStylePr w:type="firstRow">
      <w:rPr>
        <w:b/>
        <w:bCs/>
        <w:color w:val="FFFFFF" w:themeColor="background1"/>
      </w:rPr>
      <w:tblPr/>
      <w:tcPr>
        <w:shd w:val="clear" w:color="auto" w:fill="BED6DB" w:themeFill="accent3"/>
      </w:tcPr>
    </w:tblStylePr>
    <w:tblStylePr w:type="lastRow">
      <w:rPr>
        <w:b/>
        <w:bCs/>
      </w:rPr>
      <w:tblPr/>
      <w:tcPr>
        <w:tcBorders>
          <w:top w:val="double" w:sz="4" w:space="0" w:color="BED6D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D6DB" w:themeColor="accent3"/>
          <w:right w:val="single" w:sz="4" w:space="0" w:color="BED6DB" w:themeColor="accent3"/>
        </w:tcBorders>
      </w:tcPr>
    </w:tblStylePr>
    <w:tblStylePr w:type="band1Horz">
      <w:tblPr/>
      <w:tcPr>
        <w:tcBorders>
          <w:top w:val="single" w:sz="4" w:space="0" w:color="BED6DB" w:themeColor="accent3"/>
          <w:bottom w:val="single" w:sz="4" w:space="0" w:color="BED6D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D6DB" w:themeColor="accent3"/>
          <w:left w:val="nil"/>
        </w:tcBorders>
      </w:tcPr>
    </w:tblStylePr>
    <w:tblStylePr w:type="swCell">
      <w:tblPr/>
      <w:tcPr>
        <w:tcBorders>
          <w:top w:val="double" w:sz="4" w:space="0" w:color="BED6DB" w:themeColor="accent3"/>
          <w:right w:val="nil"/>
        </w:tcBorders>
      </w:tcPr>
    </w:tblStylePr>
  </w:style>
  <w:style w:type="table" w:styleId="Listetabel3-farve4">
    <w:name w:val="List Table 3 Accent 4"/>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673" w:themeColor="accent4"/>
        <w:left w:val="single" w:sz="4" w:space="0" w:color="FFE673" w:themeColor="accent4"/>
        <w:bottom w:val="single" w:sz="4" w:space="0" w:color="FFE673" w:themeColor="accent4"/>
        <w:right w:val="single" w:sz="4" w:space="0" w:color="FFE673" w:themeColor="accent4"/>
      </w:tblBorders>
    </w:tblPr>
    <w:tblStylePr w:type="firstRow">
      <w:rPr>
        <w:b/>
        <w:bCs/>
        <w:color w:val="FFFFFF" w:themeColor="background1"/>
      </w:rPr>
      <w:tblPr/>
      <w:tcPr>
        <w:shd w:val="clear" w:color="auto" w:fill="FFE673" w:themeFill="accent4"/>
      </w:tcPr>
    </w:tblStylePr>
    <w:tblStylePr w:type="lastRow">
      <w:rPr>
        <w:b/>
        <w:bCs/>
      </w:rPr>
      <w:tblPr/>
      <w:tcPr>
        <w:tcBorders>
          <w:top w:val="double" w:sz="4" w:space="0" w:color="FFE6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673" w:themeColor="accent4"/>
          <w:right w:val="single" w:sz="4" w:space="0" w:color="FFE673" w:themeColor="accent4"/>
        </w:tcBorders>
      </w:tcPr>
    </w:tblStylePr>
    <w:tblStylePr w:type="band1Horz">
      <w:tblPr/>
      <w:tcPr>
        <w:tcBorders>
          <w:top w:val="single" w:sz="4" w:space="0" w:color="FFE673" w:themeColor="accent4"/>
          <w:bottom w:val="single" w:sz="4" w:space="0" w:color="FFE6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673" w:themeColor="accent4"/>
          <w:left w:val="nil"/>
        </w:tcBorders>
      </w:tcPr>
    </w:tblStylePr>
    <w:tblStylePr w:type="swCell">
      <w:tblPr/>
      <w:tcPr>
        <w:tcBorders>
          <w:top w:val="double" w:sz="4" w:space="0" w:color="FFE673" w:themeColor="accent4"/>
          <w:right w:val="nil"/>
        </w:tcBorders>
      </w:tcPr>
    </w:tblStylePr>
  </w:style>
  <w:style w:type="table" w:styleId="Listetabel3-farve5">
    <w:name w:val="List Table 3 Accent 5"/>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C87D" w:themeColor="accent5"/>
        <w:left w:val="single" w:sz="4" w:space="0" w:color="FFC87D" w:themeColor="accent5"/>
        <w:bottom w:val="single" w:sz="4" w:space="0" w:color="FFC87D" w:themeColor="accent5"/>
        <w:right w:val="single" w:sz="4" w:space="0" w:color="FFC87D" w:themeColor="accent5"/>
      </w:tblBorders>
    </w:tblPr>
    <w:tblStylePr w:type="firstRow">
      <w:rPr>
        <w:b/>
        <w:bCs/>
        <w:color w:val="FFFFFF" w:themeColor="background1"/>
      </w:rPr>
      <w:tblPr/>
      <w:tcPr>
        <w:shd w:val="clear" w:color="auto" w:fill="FFC87D" w:themeFill="accent5"/>
      </w:tcPr>
    </w:tblStylePr>
    <w:tblStylePr w:type="lastRow">
      <w:rPr>
        <w:b/>
        <w:bCs/>
      </w:rPr>
      <w:tblPr/>
      <w:tcPr>
        <w:tcBorders>
          <w:top w:val="double" w:sz="4" w:space="0" w:color="FFC87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87D" w:themeColor="accent5"/>
          <w:right w:val="single" w:sz="4" w:space="0" w:color="FFC87D" w:themeColor="accent5"/>
        </w:tcBorders>
      </w:tcPr>
    </w:tblStylePr>
    <w:tblStylePr w:type="band1Horz">
      <w:tblPr/>
      <w:tcPr>
        <w:tcBorders>
          <w:top w:val="single" w:sz="4" w:space="0" w:color="FFC87D" w:themeColor="accent5"/>
          <w:bottom w:val="single" w:sz="4" w:space="0" w:color="FFC87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87D" w:themeColor="accent5"/>
          <w:left w:val="nil"/>
        </w:tcBorders>
      </w:tcPr>
    </w:tblStylePr>
    <w:tblStylePr w:type="swCell">
      <w:tblPr/>
      <w:tcPr>
        <w:tcBorders>
          <w:top w:val="double" w:sz="4" w:space="0" w:color="FFC87D" w:themeColor="accent5"/>
          <w:right w:val="nil"/>
        </w:tcBorders>
      </w:tcPr>
    </w:tblStylePr>
  </w:style>
  <w:style w:type="table" w:styleId="Listetabel3-farve6">
    <w:name w:val="List Table 3 Accent 6"/>
    <w:basedOn w:val="Tabel-Normal"/>
    <w:uiPriority w:val="48"/>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A591" w:themeColor="accent6"/>
        <w:left w:val="single" w:sz="4" w:space="0" w:color="FFA591" w:themeColor="accent6"/>
        <w:bottom w:val="single" w:sz="4" w:space="0" w:color="FFA591" w:themeColor="accent6"/>
        <w:right w:val="single" w:sz="4" w:space="0" w:color="FFA591" w:themeColor="accent6"/>
      </w:tblBorders>
    </w:tblPr>
    <w:tblStylePr w:type="firstRow">
      <w:rPr>
        <w:b/>
        <w:bCs/>
        <w:color w:val="FFFFFF" w:themeColor="background1"/>
      </w:rPr>
      <w:tblPr/>
      <w:tcPr>
        <w:shd w:val="clear" w:color="auto" w:fill="FFA591" w:themeFill="accent6"/>
      </w:tcPr>
    </w:tblStylePr>
    <w:tblStylePr w:type="lastRow">
      <w:rPr>
        <w:b/>
        <w:bCs/>
      </w:rPr>
      <w:tblPr/>
      <w:tcPr>
        <w:tcBorders>
          <w:top w:val="double" w:sz="4" w:space="0" w:color="FFA5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591" w:themeColor="accent6"/>
          <w:right w:val="single" w:sz="4" w:space="0" w:color="FFA591" w:themeColor="accent6"/>
        </w:tcBorders>
      </w:tcPr>
    </w:tblStylePr>
    <w:tblStylePr w:type="band1Horz">
      <w:tblPr/>
      <w:tcPr>
        <w:tcBorders>
          <w:top w:val="single" w:sz="4" w:space="0" w:color="FFA591" w:themeColor="accent6"/>
          <w:bottom w:val="single" w:sz="4" w:space="0" w:color="FFA5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591" w:themeColor="accent6"/>
          <w:left w:val="nil"/>
        </w:tcBorders>
      </w:tcPr>
    </w:tblStylePr>
    <w:tblStylePr w:type="swCell">
      <w:tblPr/>
      <w:tcPr>
        <w:tcBorders>
          <w:top w:val="double" w:sz="4" w:space="0" w:color="FFA591" w:themeColor="accent6"/>
          <w:right w:val="nil"/>
        </w:tcBorders>
      </w:tcPr>
    </w:tblStylePr>
  </w:style>
  <w:style w:type="table" w:styleId="Listetabel4">
    <w:name w:val="List Table 4"/>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00CFFC" w:themeColor="accent1" w:themeTint="99"/>
        <w:left w:val="single" w:sz="4" w:space="0" w:color="00CFFC" w:themeColor="accent1" w:themeTint="99"/>
        <w:bottom w:val="single" w:sz="4" w:space="0" w:color="00CFFC" w:themeColor="accent1" w:themeTint="99"/>
        <w:right w:val="single" w:sz="4" w:space="0" w:color="00CFFC" w:themeColor="accent1" w:themeTint="99"/>
        <w:insideH w:val="single" w:sz="4" w:space="0" w:color="00CFFC" w:themeColor="accent1" w:themeTint="99"/>
      </w:tblBorders>
    </w:tblPr>
    <w:tblStylePr w:type="firstRow">
      <w:rPr>
        <w:b/>
        <w:bCs/>
        <w:color w:val="FFFFFF" w:themeColor="background1"/>
      </w:rPr>
      <w:tblPr/>
      <w:tcPr>
        <w:tcBorders>
          <w:top w:val="single" w:sz="4" w:space="0" w:color="004250" w:themeColor="accent1"/>
          <w:left w:val="single" w:sz="4" w:space="0" w:color="004250" w:themeColor="accent1"/>
          <w:bottom w:val="single" w:sz="4" w:space="0" w:color="004250" w:themeColor="accent1"/>
          <w:right w:val="single" w:sz="4" w:space="0" w:color="004250" w:themeColor="accent1"/>
          <w:insideH w:val="nil"/>
        </w:tcBorders>
        <w:shd w:val="clear" w:color="auto" w:fill="004250" w:themeFill="accent1"/>
      </w:tcPr>
    </w:tblStylePr>
    <w:tblStylePr w:type="lastRow">
      <w:rPr>
        <w:b/>
        <w:bCs/>
      </w:rPr>
      <w:tblPr/>
      <w:tcPr>
        <w:tcBorders>
          <w:top w:val="double" w:sz="4" w:space="0" w:color="00CFFC" w:themeColor="accent1" w:themeTint="99"/>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etabel4-farve2">
    <w:name w:val="List Table 4 Accent 2"/>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2DF1FF" w:themeColor="accent2" w:themeTint="99"/>
        <w:left w:val="single" w:sz="4" w:space="0" w:color="2DF1FF" w:themeColor="accent2" w:themeTint="99"/>
        <w:bottom w:val="single" w:sz="4" w:space="0" w:color="2DF1FF" w:themeColor="accent2" w:themeTint="99"/>
        <w:right w:val="single" w:sz="4" w:space="0" w:color="2DF1FF" w:themeColor="accent2" w:themeTint="99"/>
        <w:insideH w:val="single" w:sz="4" w:space="0" w:color="2DF1FF" w:themeColor="accent2" w:themeTint="99"/>
      </w:tblBorders>
    </w:tblPr>
    <w:tblStylePr w:type="firstRow">
      <w:rPr>
        <w:b/>
        <w:bCs/>
        <w:color w:val="FFFFFF" w:themeColor="background1"/>
      </w:rPr>
      <w:tblPr/>
      <w:tcPr>
        <w:tcBorders>
          <w:top w:val="single" w:sz="4" w:space="0" w:color="0096A0" w:themeColor="accent2"/>
          <w:left w:val="single" w:sz="4" w:space="0" w:color="0096A0" w:themeColor="accent2"/>
          <w:bottom w:val="single" w:sz="4" w:space="0" w:color="0096A0" w:themeColor="accent2"/>
          <w:right w:val="single" w:sz="4" w:space="0" w:color="0096A0" w:themeColor="accent2"/>
          <w:insideH w:val="nil"/>
        </w:tcBorders>
        <w:shd w:val="clear" w:color="auto" w:fill="0096A0" w:themeFill="accent2"/>
      </w:tcPr>
    </w:tblStylePr>
    <w:tblStylePr w:type="lastRow">
      <w:rPr>
        <w:b/>
        <w:bCs/>
      </w:rPr>
      <w:tblPr/>
      <w:tcPr>
        <w:tcBorders>
          <w:top w:val="double" w:sz="4" w:space="0" w:color="2DF1FF" w:themeColor="accent2" w:themeTint="99"/>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etabel4-farve3">
    <w:name w:val="List Table 4 Accent 3"/>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D7E6E9" w:themeColor="accent3" w:themeTint="99"/>
        <w:left w:val="single" w:sz="4" w:space="0" w:color="D7E6E9" w:themeColor="accent3" w:themeTint="99"/>
        <w:bottom w:val="single" w:sz="4" w:space="0" w:color="D7E6E9" w:themeColor="accent3" w:themeTint="99"/>
        <w:right w:val="single" w:sz="4" w:space="0" w:color="D7E6E9" w:themeColor="accent3" w:themeTint="99"/>
        <w:insideH w:val="single" w:sz="4" w:space="0" w:color="D7E6E9" w:themeColor="accent3" w:themeTint="99"/>
      </w:tblBorders>
    </w:tblPr>
    <w:tblStylePr w:type="firstRow">
      <w:rPr>
        <w:b/>
        <w:bCs/>
        <w:color w:val="FFFFFF" w:themeColor="background1"/>
      </w:rPr>
      <w:tblPr/>
      <w:tcPr>
        <w:tcBorders>
          <w:top w:val="single" w:sz="4" w:space="0" w:color="BED6DB" w:themeColor="accent3"/>
          <w:left w:val="single" w:sz="4" w:space="0" w:color="BED6DB" w:themeColor="accent3"/>
          <w:bottom w:val="single" w:sz="4" w:space="0" w:color="BED6DB" w:themeColor="accent3"/>
          <w:right w:val="single" w:sz="4" w:space="0" w:color="BED6DB" w:themeColor="accent3"/>
          <w:insideH w:val="nil"/>
        </w:tcBorders>
        <w:shd w:val="clear" w:color="auto" w:fill="BED6DB" w:themeFill="accent3"/>
      </w:tcPr>
    </w:tblStylePr>
    <w:tblStylePr w:type="lastRow">
      <w:rPr>
        <w:b/>
        <w:bCs/>
      </w:rPr>
      <w:tblPr/>
      <w:tcPr>
        <w:tcBorders>
          <w:top w:val="double" w:sz="4" w:space="0" w:color="D7E6E9" w:themeColor="accent3" w:themeTint="99"/>
        </w:tcBorders>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Listetabel4-farve4">
    <w:name w:val="List Table 4 Accent 4"/>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EFAB" w:themeColor="accent4" w:themeTint="99"/>
        <w:left w:val="single" w:sz="4" w:space="0" w:color="FFEFAB" w:themeColor="accent4" w:themeTint="99"/>
        <w:bottom w:val="single" w:sz="4" w:space="0" w:color="FFEFAB" w:themeColor="accent4" w:themeTint="99"/>
        <w:right w:val="single" w:sz="4" w:space="0" w:color="FFEFAB" w:themeColor="accent4" w:themeTint="99"/>
        <w:insideH w:val="single" w:sz="4" w:space="0" w:color="FFEFAB" w:themeColor="accent4" w:themeTint="99"/>
      </w:tblBorders>
    </w:tblPr>
    <w:tblStylePr w:type="firstRow">
      <w:rPr>
        <w:b/>
        <w:bCs/>
        <w:color w:val="FFFFFF" w:themeColor="background1"/>
      </w:rPr>
      <w:tblPr/>
      <w:tcPr>
        <w:tcBorders>
          <w:top w:val="single" w:sz="4" w:space="0" w:color="FFE673" w:themeColor="accent4"/>
          <w:left w:val="single" w:sz="4" w:space="0" w:color="FFE673" w:themeColor="accent4"/>
          <w:bottom w:val="single" w:sz="4" w:space="0" w:color="FFE673" w:themeColor="accent4"/>
          <w:right w:val="single" w:sz="4" w:space="0" w:color="FFE673" w:themeColor="accent4"/>
          <w:insideH w:val="nil"/>
        </w:tcBorders>
        <w:shd w:val="clear" w:color="auto" w:fill="FFE673" w:themeFill="accent4"/>
      </w:tcPr>
    </w:tblStylePr>
    <w:tblStylePr w:type="lastRow">
      <w:rPr>
        <w:b/>
        <w:bCs/>
      </w:rPr>
      <w:tblPr/>
      <w:tcPr>
        <w:tcBorders>
          <w:top w:val="double" w:sz="4" w:space="0" w:color="FFEFAB" w:themeColor="accent4" w:themeTint="99"/>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etabel4-farve5">
    <w:name w:val="List Table 4 Accent 5"/>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DDB1" w:themeColor="accent5" w:themeTint="99"/>
        <w:left w:val="single" w:sz="4" w:space="0" w:color="FFDDB1" w:themeColor="accent5" w:themeTint="99"/>
        <w:bottom w:val="single" w:sz="4" w:space="0" w:color="FFDDB1" w:themeColor="accent5" w:themeTint="99"/>
        <w:right w:val="single" w:sz="4" w:space="0" w:color="FFDDB1" w:themeColor="accent5" w:themeTint="99"/>
        <w:insideH w:val="single" w:sz="4" w:space="0" w:color="FFDDB1" w:themeColor="accent5" w:themeTint="99"/>
      </w:tblBorders>
    </w:tblPr>
    <w:tblStylePr w:type="firstRow">
      <w:rPr>
        <w:b/>
        <w:bCs/>
        <w:color w:val="FFFFFF" w:themeColor="background1"/>
      </w:rPr>
      <w:tblPr/>
      <w:tcPr>
        <w:tcBorders>
          <w:top w:val="single" w:sz="4" w:space="0" w:color="FFC87D" w:themeColor="accent5"/>
          <w:left w:val="single" w:sz="4" w:space="0" w:color="FFC87D" w:themeColor="accent5"/>
          <w:bottom w:val="single" w:sz="4" w:space="0" w:color="FFC87D" w:themeColor="accent5"/>
          <w:right w:val="single" w:sz="4" w:space="0" w:color="FFC87D" w:themeColor="accent5"/>
          <w:insideH w:val="nil"/>
        </w:tcBorders>
        <w:shd w:val="clear" w:color="auto" w:fill="FFC87D" w:themeFill="accent5"/>
      </w:tcPr>
    </w:tblStylePr>
    <w:tblStylePr w:type="lastRow">
      <w:rPr>
        <w:b/>
        <w:bCs/>
      </w:rPr>
      <w:tblPr/>
      <w:tcPr>
        <w:tcBorders>
          <w:top w:val="double" w:sz="4" w:space="0" w:color="FFDDB1" w:themeColor="accent5" w:themeTint="99"/>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etabel4-farve6">
    <w:name w:val="List Table 4 Accent 6"/>
    <w:basedOn w:val="Tabel-Normal"/>
    <w:uiPriority w:val="49"/>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FFC8BD" w:themeColor="accent6" w:themeTint="99"/>
        <w:left w:val="single" w:sz="4" w:space="0" w:color="FFC8BD" w:themeColor="accent6" w:themeTint="99"/>
        <w:bottom w:val="single" w:sz="4" w:space="0" w:color="FFC8BD" w:themeColor="accent6" w:themeTint="99"/>
        <w:right w:val="single" w:sz="4" w:space="0" w:color="FFC8BD" w:themeColor="accent6" w:themeTint="99"/>
        <w:insideH w:val="single" w:sz="4" w:space="0" w:color="FFC8BD" w:themeColor="accent6" w:themeTint="99"/>
      </w:tblBorders>
    </w:tblPr>
    <w:tblStylePr w:type="firstRow">
      <w:rPr>
        <w:b/>
        <w:bCs/>
        <w:color w:val="FFFFFF" w:themeColor="background1"/>
      </w:rPr>
      <w:tblPr/>
      <w:tcPr>
        <w:tcBorders>
          <w:top w:val="single" w:sz="4" w:space="0" w:color="FFA591" w:themeColor="accent6"/>
          <w:left w:val="single" w:sz="4" w:space="0" w:color="FFA591" w:themeColor="accent6"/>
          <w:bottom w:val="single" w:sz="4" w:space="0" w:color="FFA591" w:themeColor="accent6"/>
          <w:right w:val="single" w:sz="4" w:space="0" w:color="FFA591" w:themeColor="accent6"/>
          <w:insideH w:val="nil"/>
        </w:tcBorders>
        <w:shd w:val="clear" w:color="auto" w:fill="FFA591" w:themeFill="accent6"/>
      </w:tcPr>
    </w:tblStylePr>
    <w:tblStylePr w:type="lastRow">
      <w:rPr>
        <w:b/>
        <w:bCs/>
      </w:rPr>
      <w:tblPr/>
      <w:tcPr>
        <w:tcBorders>
          <w:top w:val="double" w:sz="4" w:space="0" w:color="FFC8BD" w:themeColor="accent6" w:themeTint="99"/>
        </w:tcBorders>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Listetabel5-mrk">
    <w:name w:val="List Table 5 Dark"/>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004250" w:themeColor="accent1"/>
        <w:left w:val="single" w:sz="24" w:space="0" w:color="004250" w:themeColor="accent1"/>
        <w:bottom w:val="single" w:sz="24" w:space="0" w:color="004250" w:themeColor="accent1"/>
        <w:right w:val="single" w:sz="24" w:space="0" w:color="004250" w:themeColor="accent1"/>
      </w:tblBorders>
    </w:tblPr>
    <w:tcPr>
      <w:shd w:val="clear" w:color="auto" w:fill="00425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0096A0" w:themeColor="accent2"/>
        <w:left w:val="single" w:sz="24" w:space="0" w:color="0096A0" w:themeColor="accent2"/>
        <w:bottom w:val="single" w:sz="24" w:space="0" w:color="0096A0" w:themeColor="accent2"/>
        <w:right w:val="single" w:sz="24" w:space="0" w:color="0096A0" w:themeColor="accent2"/>
      </w:tblBorders>
    </w:tblPr>
    <w:tcPr>
      <w:shd w:val="clear" w:color="auto" w:fill="0096A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BED6DB" w:themeColor="accent3"/>
        <w:left w:val="single" w:sz="24" w:space="0" w:color="BED6DB" w:themeColor="accent3"/>
        <w:bottom w:val="single" w:sz="24" w:space="0" w:color="BED6DB" w:themeColor="accent3"/>
        <w:right w:val="single" w:sz="24" w:space="0" w:color="BED6DB" w:themeColor="accent3"/>
      </w:tblBorders>
    </w:tblPr>
    <w:tcPr>
      <w:shd w:val="clear" w:color="auto" w:fill="BED6D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FFE673" w:themeColor="accent4"/>
        <w:left w:val="single" w:sz="24" w:space="0" w:color="FFE673" w:themeColor="accent4"/>
        <w:bottom w:val="single" w:sz="24" w:space="0" w:color="FFE673" w:themeColor="accent4"/>
        <w:right w:val="single" w:sz="24" w:space="0" w:color="FFE673" w:themeColor="accent4"/>
      </w:tblBorders>
    </w:tblPr>
    <w:tcPr>
      <w:shd w:val="clear" w:color="auto" w:fill="FFE6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FFC87D" w:themeColor="accent5"/>
        <w:left w:val="single" w:sz="24" w:space="0" w:color="FFC87D" w:themeColor="accent5"/>
        <w:bottom w:val="single" w:sz="24" w:space="0" w:color="FFC87D" w:themeColor="accent5"/>
        <w:right w:val="single" w:sz="24" w:space="0" w:color="FFC87D" w:themeColor="accent5"/>
      </w:tblBorders>
    </w:tblPr>
    <w:tcPr>
      <w:shd w:val="clear" w:color="auto" w:fill="FFC87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2A0C04"/>
    <w:pPr>
      <w:spacing w:after="120" w:line="240" w:lineRule="auto"/>
    </w:pPr>
    <w:rPr>
      <w:rFonts w:ascii="Arial" w:hAnsi="Arial" w:cs="Verdana"/>
      <w:color w:val="FFFFFF" w:themeColor="background1"/>
      <w:kern w:val="0"/>
      <w:sz w:val="20"/>
      <w:szCs w:val="20"/>
      <w14:ligatures w14:val="none"/>
    </w:rPr>
    <w:tblPr>
      <w:tblStyleRowBandSize w:val="1"/>
      <w:tblStyleColBandSize w:val="1"/>
      <w:tblBorders>
        <w:top w:val="single" w:sz="24" w:space="0" w:color="FFA591" w:themeColor="accent6"/>
        <w:left w:val="single" w:sz="24" w:space="0" w:color="FFA591" w:themeColor="accent6"/>
        <w:bottom w:val="single" w:sz="24" w:space="0" w:color="FFA591" w:themeColor="accent6"/>
        <w:right w:val="single" w:sz="24" w:space="0" w:color="FFA591" w:themeColor="accent6"/>
      </w:tblBorders>
    </w:tblPr>
    <w:tcPr>
      <w:shd w:val="clear" w:color="auto" w:fill="FFA5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2A0C04"/>
    <w:pPr>
      <w:spacing w:after="120" w:line="240" w:lineRule="auto"/>
    </w:pPr>
    <w:rPr>
      <w:rFonts w:ascii="Arial" w:hAnsi="Arial" w:cs="Verdana"/>
      <w:color w:val="00313B" w:themeColor="accent1" w:themeShade="BF"/>
      <w:kern w:val="0"/>
      <w:sz w:val="20"/>
      <w:szCs w:val="20"/>
      <w14:ligatures w14:val="none"/>
    </w:rPr>
    <w:tblPr>
      <w:tblStyleRowBandSize w:val="1"/>
      <w:tblStyleColBandSize w:val="1"/>
      <w:tblBorders>
        <w:top w:val="single" w:sz="4" w:space="0" w:color="004250" w:themeColor="accent1"/>
        <w:bottom w:val="single" w:sz="4" w:space="0" w:color="004250" w:themeColor="accent1"/>
      </w:tblBorders>
    </w:tblPr>
    <w:tblStylePr w:type="firstRow">
      <w:rPr>
        <w:b/>
        <w:bCs/>
      </w:rPr>
      <w:tblPr/>
      <w:tcPr>
        <w:tcBorders>
          <w:bottom w:val="single" w:sz="4" w:space="0" w:color="004250" w:themeColor="accent1"/>
        </w:tcBorders>
      </w:tcPr>
    </w:tblStylePr>
    <w:tblStylePr w:type="lastRow">
      <w:rPr>
        <w:b/>
        <w:bCs/>
      </w:rPr>
      <w:tblPr/>
      <w:tcPr>
        <w:tcBorders>
          <w:top w:val="double" w:sz="4" w:space="0" w:color="004250" w:themeColor="accent1"/>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etabel6-farverig-farve2">
    <w:name w:val="List Table 6 Colorful Accent 2"/>
    <w:basedOn w:val="Tabel-Normal"/>
    <w:uiPriority w:val="51"/>
    <w:rsid w:val="002A0C04"/>
    <w:pPr>
      <w:spacing w:after="120" w:line="240" w:lineRule="auto"/>
    </w:pPr>
    <w:rPr>
      <w:rFonts w:ascii="Arial" w:hAnsi="Arial" w:cs="Verdana"/>
      <w:color w:val="007077" w:themeColor="accent2" w:themeShade="BF"/>
      <w:kern w:val="0"/>
      <w:sz w:val="20"/>
      <w:szCs w:val="20"/>
      <w14:ligatures w14:val="none"/>
    </w:rPr>
    <w:tblPr>
      <w:tblStyleRowBandSize w:val="1"/>
      <w:tblStyleColBandSize w:val="1"/>
      <w:tblBorders>
        <w:top w:val="single" w:sz="4" w:space="0" w:color="0096A0" w:themeColor="accent2"/>
        <w:bottom w:val="single" w:sz="4" w:space="0" w:color="0096A0" w:themeColor="accent2"/>
      </w:tblBorders>
    </w:tblPr>
    <w:tblStylePr w:type="firstRow">
      <w:rPr>
        <w:b/>
        <w:bCs/>
      </w:rPr>
      <w:tblPr/>
      <w:tcPr>
        <w:tcBorders>
          <w:bottom w:val="single" w:sz="4" w:space="0" w:color="0096A0" w:themeColor="accent2"/>
        </w:tcBorders>
      </w:tcPr>
    </w:tblStylePr>
    <w:tblStylePr w:type="lastRow">
      <w:rPr>
        <w:b/>
        <w:bCs/>
      </w:rPr>
      <w:tblPr/>
      <w:tcPr>
        <w:tcBorders>
          <w:top w:val="double" w:sz="4" w:space="0" w:color="0096A0" w:themeColor="accent2"/>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etabel6-farverig-farve3">
    <w:name w:val="List Table 6 Colorful Accent 3"/>
    <w:basedOn w:val="Tabel-Normal"/>
    <w:uiPriority w:val="51"/>
    <w:rsid w:val="002A0C04"/>
    <w:pPr>
      <w:spacing w:after="120" w:line="240" w:lineRule="auto"/>
    </w:pPr>
    <w:rPr>
      <w:rFonts w:ascii="Arial" w:hAnsi="Arial" w:cs="Verdana"/>
      <w:color w:val="7BACB6" w:themeColor="accent3" w:themeShade="BF"/>
      <w:kern w:val="0"/>
      <w:sz w:val="20"/>
      <w:szCs w:val="20"/>
      <w14:ligatures w14:val="none"/>
    </w:rPr>
    <w:tblPr>
      <w:tblStyleRowBandSize w:val="1"/>
      <w:tblStyleColBandSize w:val="1"/>
      <w:tblBorders>
        <w:top w:val="single" w:sz="4" w:space="0" w:color="BED6DB" w:themeColor="accent3"/>
        <w:bottom w:val="single" w:sz="4" w:space="0" w:color="BED6DB" w:themeColor="accent3"/>
      </w:tblBorders>
    </w:tblPr>
    <w:tblStylePr w:type="firstRow">
      <w:rPr>
        <w:b/>
        <w:bCs/>
      </w:rPr>
      <w:tblPr/>
      <w:tcPr>
        <w:tcBorders>
          <w:bottom w:val="single" w:sz="4" w:space="0" w:color="BED6DB" w:themeColor="accent3"/>
        </w:tcBorders>
      </w:tcPr>
    </w:tblStylePr>
    <w:tblStylePr w:type="lastRow">
      <w:rPr>
        <w:b/>
        <w:bCs/>
      </w:rPr>
      <w:tblPr/>
      <w:tcPr>
        <w:tcBorders>
          <w:top w:val="double" w:sz="4" w:space="0" w:color="BED6DB" w:themeColor="accent3"/>
        </w:tcBorders>
      </w:tcPr>
    </w:tblStylePr>
    <w:tblStylePr w:type="firstCol">
      <w:rPr>
        <w:b/>
        <w:bCs/>
      </w:rPr>
    </w:tblStylePr>
    <w:tblStylePr w:type="lastCol">
      <w:rPr>
        <w:b/>
        <w:bCs/>
      </w:rPr>
    </w:tblStylePr>
    <w:tblStylePr w:type="band1Vert">
      <w:tblPr/>
      <w:tcPr>
        <w:shd w:val="clear" w:color="auto" w:fill="F1F6F7" w:themeFill="accent3" w:themeFillTint="33"/>
      </w:tcPr>
    </w:tblStylePr>
    <w:tblStylePr w:type="band1Horz">
      <w:tblPr/>
      <w:tcPr>
        <w:shd w:val="clear" w:color="auto" w:fill="F1F6F7" w:themeFill="accent3" w:themeFillTint="33"/>
      </w:tcPr>
    </w:tblStylePr>
  </w:style>
  <w:style w:type="table" w:styleId="Listetabel6-farverig-farve4">
    <w:name w:val="List Table 6 Colorful Accent 4"/>
    <w:basedOn w:val="Tabel-Normal"/>
    <w:uiPriority w:val="51"/>
    <w:rsid w:val="002A0C04"/>
    <w:pPr>
      <w:spacing w:after="120" w:line="240" w:lineRule="auto"/>
    </w:pPr>
    <w:rPr>
      <w:rFonts w:ascii="Arial" w:hAnsi="Arial" w:cs="Verdana"/>
      <w:color w:val="FFD416" w:themeColor="accent4" w:themeShade="BF"/>
      <w:kern w:val="0"/>
      <w:sz w:val="20"/>
      <w:szCs w:val="20"/>
      <w14:ligatures w14:val="none"/>
    </w:rPr>
    <w:tblPr>
      <w:tblStyleRowBandSize w:val="1"/>
      <w:tblStyleColBandSize w:val="1"/>
      <w:tblBorders>
        <w:top w:val="single" w:sz="4" w:space="0" w:color="FFE673" w:themeColor="accent4"/>
        <w:bottom w:val="single" w:sz="4" w:space="0" w:color="FFE673" w:themeColor="accent4"/>
      </w:tblBorders>
    </w:tblPr>
    <w:tblStylePr w:type="firstRow">
      <w:rPr>
        <w:b/>
        <w:bCs/>
      </w:rPr>
      <w:tblPr/>
      <w:tcPr>
        <w:tcBorders>
          <w:bottom w:val="single" w:sz="4" w:space="0" w:color="FFE673" w:themeColor="accent4"/>
        </w:tcBorders>
      </w:tcPr>
    </w:tblStylePr>
    <w:tblStylePr w:type="lastRow">
      <w:rPr>
        <w:b/>
        <w:bCs/>
      </w:rPr>
      <w:tblPr/>
      <w:tcPr>
        <w:tcBorders>
          <w:top w:val="double" w:sz="4" w:space="0" w:color="FFE673" w:themeColor="accent4"/>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etabel6-farverig-farve5">
    <w:name w:val="List Table 6 Colorful Accent 5"/>
    <w:basedOn w:val="Tabel-Normal"/>
    <w:uiPriority w:val="51"/>
    <w:rsid w:val="002A0C04"/>
    <w:pPr>
      <w:spacing w:after="120" w:line="240" w:lineRule="auto"/>
    </w:pPr>
    <w:rPr>
      <w:rFonts w:ascii="Arial" w:hAnsi="Arial" w:cs="Verdana"/>
      <w:color w:val="FF9F1D" w:themeColor="accent5" w:themeShade="BF"/>
      <w:kern w:val="0"/>
      <w:sz w:val="20"/>
      <w:szCs w:val="20"/>
      <w14:ligatures w14:val="none"/>
    </w:rPr>
    <w:tblPr>
      <w:tblStyleRowBandSize w:val="1"/>
      <w:tblStyleColBandSize w:val="1"/>
      <w:tblBorders>
        <w:top w:val="single" w:sz="4" w:space="0" w:color="FFC87D" w:themeColor="accent5"/>
        <w:bottom w:val="single" w:sz="4" w:space="0" w:color="FFC87D" w:themeColor="accent5"/>
      </w:tblBorders>
    </w:tblPr>
    <w:tblStylePr w:type="firstRow">
      <w:rPr>
        <w:b/>
        <w:bCs/>
      </w:rPr>
      <w:tblPr/>
      <w:tcPr>
        <w:tcBorders>
          <w:bottom w:val="single" w:sz="4" w:space="0" w:color="FFC87D" w:themeColor="accent5"/>
        </w:tcBorders>
      </w:tcPr>
    </w:tblStylePr>
    <w:tblStylePr w:type="lastRow">
      <w:rPr>
        <w:b/>
        <w:bCs/>
      </w:rPr>
      <w:tblPr/>
      <w:tcPr>
        <w:tcBorders>
          <w:top w:val="double" w:sz="4" w:space="0" w:color="FFC87D" w:themeColor="accent5"/>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etabel6-farverig-farve6">
    <w:name w:val="List Table 6 Colorful Accent 6"/>
    <w:basedOn w:val="Tabel-Normal"/>
    <w:uiPriority w:val="51"/>
    <w:rsid w:val="002A0C04"/>
    <w:pPr>
      <w:spacing w:after="120" w:line="240" w:lineRule="auto"/>
    </w:pPr>
    <w:rPr>
      <w:rFonts w:ascii="Arial" w:hAnsi="Arial" w:cs="Verdana"/>
      <w:color w:val="FF522C" w:themeColor="accent6" w:themeShade="BF"/>
      <w:kern w:val="0"/>
      <w:sz w:val="20"/>
      <w:szCs w:val="20"/>
      <w14:ligatures w14:val="none"/>
    </w:rPr>
    <w:tblPr>
      <w:tblStyleRowBandSize w:val="1"/>
      <w:tblStyleColBandSize w:val="1"/>
      <w:tblBorders>
        <w:top w:val="single" w:sz="4" w:space="0" w:color="FFA591" w:themeColor="accent6"/>
        <w:bottom w:val="single" w:sz="4" w:space="0" w:color="FFA591" w:themeColor="accent6"/>
      </w:tblBorders>
    </w:tblPr>
    <w:tblStylePr w:type="firstRow">
      <w:rPr>
        <w:b/>
        <w:bCs/>
      </w:rPr>
      <w:tblPr/>
      <w:tcPr>
        <w:tcBorders>
          <w:bottom w:val="single" w:sz="4" w:space="0" w:color="FFA591" w:themeColor="accent6"/>
        </w:tcBorders>
      </w:tcPr>
    </w:tblStylePr>
    <w:tblStylePr w:type="lastRow">
      <w:rPr>
        <w:b/>
        <w:bCs/>
      </w:rPr>
      <w:tblPr/>
      <w:tcPr>
        <w:tcBorders>
          <w:top w:val="double" w:sz="4" w:space="0" w:color="FFA591" w:themeColor="accent6"/>
        </w:tcBorders>
      </w:tcPr>
    </w:tblStylePr>
    <w:tblStylePr w:type="firstCol">
      <w:rPr>
        <w:b/>
        <w:bCs/>
      </w:rPr>
    </w:tblStylePr>
    <w:tblStylePr w:type="lastCol">
      <w:rPr>
        <w:b/>
        <w:bCs/>
      </w:rPr>
    </w:tblStylePr>
    <w:tblStylePr w:type="band1Vert">
      <w:tblPr/>
      <w:tcPr>
        <w:shd w:val="clear" w:color="auto" w:fill="FFECE9" w:themeFill="accent6" w:themeFillTint="33"/>
      </w:tcPr>
    </w:tblStylePr>
    <w:tblStylePr w:type="band1Horz">
      <w:tblPr/>
      <w:tcPr>
        <w:shd w:val="clear" w:color="auto" w:fill="FFECE9" w:themeFill="accent6" w:themeFillTint="33"/>
      </w:tcPr>
    </w:tblStylePr>
  </w:style>
  <w:style w:type="table" w:styleId="Listetabel7-farverig">
    <w:name w:val="List Table 7 Colorful"/>
    <w:basedOn w:val="Tabel-Normal"/>
    <w:uiPriority w:val="52"/>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2A0C04"/>
    <w:pPr>
      <w:spacing w:after="120" w:line="240" w:lineRule="auto"/>
    </w:pPr>
    <w:rPr>
      <w:rFonts w:ascii="Arial" w:hAnsi="Arial" w:cs="Verdana"/>
      <w:color w:val="00313B" w:themeColor="accent1"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5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5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5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50" w:themeColor="accent1"/>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2A0C04"/>
    <w:pPr>
      <w:spacing w:after="120" w:line="240" w:lineRule="auto"/>
    </w:pPr>
    <w:rPr>
      <w:rFonts w:ascii="Arial" w:hAnsi="Arial" w:cs="Verdana"/>
      <w:color w:val="007077" w:themeColor="accent2"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A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A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A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A0" w:themeColor="accent2"/>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2A0C04"/>
    <w:pPr>
      <w:spacing w:after="120" w:line="240" w:lineRule="auto"/>
    </w:pPr>
    <w:rPr>
      <w:rFonts w:ascii="Arial" w:hAnsi="Arial" w:cs="Verdana"/>
      <w:color w:val="7BACB6" w:themeColor="accent3"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ED6D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ED6D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ED6D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ED6DB" w:themeColor="accent3"/>
        </w:tcBorders>
        <w:shd w:val="clear" w:color="auto" w:fill="FFFFFF" w:themeFill="background1"/>
      </w:tcPr>
    </w:tblStylePr>
    <w:tblStylePr w:type="band1Vert">
      <w:tblPr/>
      <w:tcPr>
        <w:shd w:val="clear" w:color="auto" w:fill="F1F6F7" w:themeFill="accent3" w:themeFillTint="33"/>
      </w:tcPr>
    </w:tblStylePr>
    <w:tblStylePr w:type="band1Horz">
      <w:tblPr/>
      <w:tcPr>
        <w:shd w:val="clear" w:color="auto" w:fill="F1F6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2A0C04"/>
    <w:pPr>
      <w:spacing w:after="120" w:line="240" w:lineRule="auto"/>
    </w:pPr>
    <w:rPr>
      <w:rFonts w:ascii="Arial" w:hAnsi="Arial" w:cs="Verdana"/>
      <w:color w:val="FFD416" w:themeColor="accent4"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6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6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6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673" w:themeColor="accent4"/>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2A0C04"/>
    <w:pPr>
      <w:spacing w:after="120" w:line="240" w:lineRule="auto"/>
    </w:pPr>
    <w:rPr>
      <w:rFonts w:ascii="Arial" w:hAnsi="Arial" w:cs="Verdana"/>
      <w:color w:val="FF9F1D" w:themeColor="accent5"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87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87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87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87D" w:themeColor="accent5"/>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2A0C04"/>
    <w:pPr>
      <w:spacing w:after="120" w:line="240" w:lineRule="auto"/>
    </w:pPr>
    <w:rPr>
      <w:rFonts w:ascii="Arial" w:hAnsi="Arial" w:cs="Verdana"/>
      <w:color w:val="FF522C" w:themeColor="accent6" w:themeShade="BF"/>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5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5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5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591" w:themeColor="accent6"/>
        </w:tcBorders>
        <w:shd w:val="clear" w:color="auto" w:fill="FFFFFF" w:themeFill="background1"/>
      </w:tcPr>
    </w:tblStylePr>
    <w:tblStylePr w:type="band1Vert">
      <w:tblPr/>
      <w:tcPr>
        <w:shd w:val="clear" w:color="auto" w:fill="FFECE9" w:themeFill="accent6" w:themeFillTint="33"/>
      </w:tcPr>
    </w:tblStylePr>
    <w:tblStylePr w:type="band1Horz">
      <w:tblPr/>
      <w:tcPr>
        <w:shd w:val="clear" w:color="auto" w:fill="FFEC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2A0C04"/>
    <w:pPr>
      <w:tabs>
        <w:tab w:val="left" w:pos="480"/>
        <w:tab w:val="left" w:pos="960"/>
        <w:tab w:val="left" w:pos="1440"/>
        <w:tab w:val="left" w:pos="1920"/>
        <w:tab w:val="left" w:pos="2400"/>
        <w:tab w:val="left" w:pos="2880"/>
        <w:tab w:val="left" w:pos="3360"/>
        <w:tab w:val="left" w:pos="3840"/>
        <w:tab w:val="left" w:pos="4320"/>
      </w:tabs>
      <w:spacing w:after="120" w:line="260" w:lineRule="atLeast"/>
    </w:pPr>
    <w:rPr>
      <w:rFonts w:ascii="Arial" w:hAnsi="Arial" w:cs="Arial"/>
      <w:kern w:val="0"/>
      <w:sz w:val="20"/>
      <w:szCs w:val="20"/>
      <w14:ligatures w14:val="none"/>
    </w:rPr>
  </w:style>
  <w:style w:type="character" w:customStyle="1" w:styleId="MakrotekstTegn">
    <w:name w:val="Makrotekst Tegn"/>
    <w:basedOn w:val="Standardskrifttypeiafsnit"/>
    <w:link w:val="Makrotekst"/>
    <w:uiPriority w:val="99"/>
    <w:semiHidden/>
    <w:rsid w:val="002A0C04"/>
    <w:rPr>
      <w:rFonts w:ascii="Arial" w:hAnsi="Arial" w:cs="Arial"/>
      <w:kern w:val="0"/>
      <w:sz w:val="20"/>
      <w:szCs w:val="20"/>
      <w14:ligatures w14:val="none"/>
    </w:rPr>
  </w:style>
  <w:style w:type="table" w:styleId="Mediumgitter1">
    <w:name w:val="Medium Grid 1"/>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9ABB" w:themeColor="accent1" w:themeTint="BF"/>
        <w:left w:val="single" w:sz="8" w:space="0" w:color="009ABB" w:themeColor="accent1" w:themeTint="BF"/>
        <w:bottom w:val="single" w:sz="8" w:space="0" w:color="009ABB" w:themeColor="accent1" w:themeTint="BF"/>
        <w:right w:val="single" w:sz="8" w:space="0" w:color="009ABB" w:themeColor="accent1" w:themeTint="BF"/>
        <w:insideH w:val="single" w:sz="8" w:space="0" w:color="009ABB" w:themeColor="accent1" w:themeTint="BF"/>
        <w:insideV w:val="single" w:sz="8" w:space="0" w:color="009ABB" w:themeColor="accent1" w:themeTint="BF"/>
      </w:tblBorders>
    </w:tblPr>
    <w:tcPr>
      <w:shd w:val="clear" w:color="auto" w:fill="94ECFF" w:themeFill="accent1" w:themeFillTint="3F"/>
    </w:tcPr>
    <w:tblStylePr w:type="firstRow">
      <w:rPr>
        <w:b/>
        <w:bCs/>
      </w:rPr>
    </w:tblStylePr>
    <w:tblStylePr w:type="lastRow">
      <w:rPr>
        <w:b/>
        <w:bCs/>
      </w:rPr>
      <w:tblPr/>
      <w:tcPr>
        <w:tcBorders>
          <w:top w:val="single" w:sz="18" w:space="0" w:color="009ABB" w:themeColor="accent1" w:themeTint="BF"/>
        </w:tcBorders>
      </w:tcPr>
    </w:tblStylePr>
    <w:tblStylePr w:type="firstCol">
      <w:rPr>
        <w:b/>
        <w:bCs/>
      </w:rPr>
    </w:tblStylePr>
    <w:tblStylePr w:type="lastCol">
      <w:rPr>
        <w:b/>
        <w:bCs/>
      </w:rPr>
    </w:tblStylePr>
    <w:tblStylePr w:type="band1Vert">
      <w:tblPr/>
      <w:tcPr>
        <w:shd w:val="clear" w:color="auto" w:fill="28D9FF" w:themeFill="accent1" w:themeFillTint="7F"/>
      </w:tcPr>
    </w:tblStylePr>
    <w:tblStylePr w:type="band1Horz">
      <w:tblPr/>
      <w:tcPr>
        <w:shd w:val="clear" w:color="auto" w:fill="28D9FF" w:themeFill="accent1" w:themeFillTint="7F"/>
      </w:tcPr>
    </w:tblStylePr>
  </w:style>
  <w:style w:type="table" w:styleId="Mediumgitter1-fremhvningsfarve2">
    <w:name w:val="Medium Grid 1 Accent 2"/>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E8F7" w:themeColor="accent2" w:themeTint="BF"/>
        <w:left w:val="single" w:sz="8" w:space="0" w:color="00E8F7" w:themeColor="accent2" w:themeTint="BF"/>
        <w:bottom w:val="single" w:sz="8" w:space="0" w:color="00E8F7" w:themeColor="accent2" w:themeTint="BF"/>
        <w:right w:val="single" w:sz="8" w:space="0" w:color="00E8F7" w:themeColor="accent2" w:themeTint="BF"/>
        <w:insideH w:val="single" w:sz="8" w:space="0" w:color="00E8F7" w:themeColor="accent2" w:themeTint="BF"/>
        <w:insideV w:val="single" w:sz="8" w:space="0" w:color="00E8F7" w:themeColor="accent2" w:themeTint="BF"/>
      </w:tblBorders>
    </w:tblPr>
    <w:tcPr>
      <w:shd w:val="clear" w:color="auto" w:fill="A8F9FF" w:themeFill="accent2" w:themeFillTint="3F"/>
    </w:tcPr>
    <w:tblStylePr w:type="firstRow">
      <w:rPr>
        <w:b/>
        <w:bCs/>
      </w:rPr>
    </w:tblStylePr>
    <w:tblStylePr w:type="lastRow">
      <w:rPr>
        <w:b/>
        <w:bCs/>
      </w:rPr>
      <w:tblPr/>
      <w:tcPr>
        <w:tcBorders>
          <w:top w:val="single" w:sz="18" w:space="0" w:color="00E8F7" w:themeColor="accent2" w:themeTint="BF"/>
        </w:tcBorders>
      </w:tcPr>
    </w:tblStylePr>
    <w:tblStylePr w:type="firstCol">
      <w:rPr>
        <w:b/>
        <w:bCs/>
      </w:rPr>
    </w:tblStylePr>
    <w:tblStylePr w:type="lastCol">
      <w:rPr>
        <w:b/>
        <w:bCs/>
      </w:rPr>
    </w:tblStylePr>
    <w:tblStylePr w:type="band1Vert">
      <w:tblPr/>
      <w:tcPr>
        <w:shd w:val="clear" w:color="auto" w:fill="50F4FF" w:themeFill="accent2" w:themeFillTint="7F"/>
      </w:tcPr>
    </w:tblStylePr>
    <w:tblStylePr w:type="band1Horz">
      <w:tblPr/>
      <w:tcPr>
        <w:shd w:val="clear" w:color="auto" w:fill="50F4FF" w:themeFill="accent2" w:themeFillTint="7F"/>
      </w:tcPr>
    </w:tblStylePr>
  </w:style>
  <w:style w:type="table" w:styleId="Mediumgitter1-fremhvningsfarve3">
    <w:name w:val="Medium Grid 1 Accent 3"/>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CEE0E4" w:themeColor="accent3" w:themeTint="BF"/>
        <w:left w:val="single" w:sz="8" w:space="0" w:color="CEE0E4" w:themeColor="accent3" w:themeTint="BF"/>
        <w:bottom w:val="single" w:sz="8" w:space="0" w:color="CEE0E4" w:themeColor="accent3" w:themeTint="BF"/>
        <w:right w:val="single" w:sz="8" w:space="0" w:color="CEE0E4" w:themeColor="accent3" w:themeTint="BF"/>
        <w:insideH w:val="single" w:sz="8" w:space="0" w:color="CEE0E4" w:themeColor="accent3" w:themeTint="BF"/>
        <w:insideV w:val="single" w:sz="8" w:space="0" w:color="CEE0E4" w:themeColor="accent3" w:themeTint="BF"/>
      </w:tblBorders>
    </w:tblPr>
    <w:tcPr>
      <w:shd w:val="clear" w:color="auto" w:fill="EEF4F6" w:themeFill="accent3" w:themeFillTint="3F"/>
    </w:tcPr>
    <w:tblStylePr w:type="firstRow">
      <w:rPr>
        <w:b/>
        <w:bCs/>
      </w:rPr>
    </w:tblStylePr>
    <w:tblStylePr w:type="lastRow">
      <w:rPr>
        <w:b/>
        <w:bCs/>
      </w:rPr>
      <w:tblPr/>
      <w:tcPr>
        <w:tcBorders>
          <w:top w:val="single" w:sz="18" w:space="0" w:color="CEE0E4" w:themeColor="accent3" w:themeTint="BF"/>
        </w:tcBorders>
      </w:tcPr>
    </w:tblStylePr>
    <w:tblStylePr w:type="firstCol">
      <w:rPr>
        <w:b/>
        <w:bCs/>
      </w:rPr>
    </w:tblStylePr>
    <w:tblStylePr w:type="lastCol">
      <w:rPr>
        <w:b/>
        <w:bCs/>
      </w:rPr>
    </w:tblStylePr>
    <w:tblStylePr w:type="band1Vert">
      <w:tblPr/>
      <w:tcPr>
        <w:shd w:val="clear" w:color="auto" w:fill="DEEAED" w:themeFill="accent3" w:themeFillTint="7F"/>
      </w:tcPr>
    </w:tblStylePr>
    <w:tblStylePr w:type="band1Horz">
      <w:tblPr/>
      <w:tcPr>
        <w:shd w:val="clear" w:color="auto" w:fill="DEEAED" w:themeFill="accent3" w:themeFillTint="7F"/>
      </w:tcPr>
    </w:tblStylePr>
  </w:style>
  <w:style w:type="table" w:styleId="Mediumgitter1-fremhvningsfarve4">
    <w:name w:val="Medium Grid 1 Accent 4"/>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EC96" w:themeColor="accent4" w:themeTint="BF"/>
        <w:left w:val="single" w:sz="8" w:space="0" w:color="FFEC96" w:themeColor="accent4" w:themeTint="BF"/>
        <w:bottom w:val="single" w:sz="8" w:space="0" w:color="FFEC96" w:themeColor="accent4" w:themeTint="BF"/>
        <w:right w:val="single" w:sz="8" w:space="0" w:color="FFEC96" w:themeColor="accent4" w:themeTint="BF"/>
        <w:insideH w:val="single" w:sz="8" w:space="0" w:color="FFEC96" w:themeColor="accent4" w:themeTint="BF"/>
        <w:insideV w:val="single" w:sz="8" w:space="0" w:color="FFEC96" w:themeColor="accent4" w:themeTint="BF"/>
      </w:tblBorders>
    </w:tblPr>
    <w:tcPr>
      <w:shd w:val="clear" w:color="auto" w:fill="FFF8DC" w:themeFill="accent4" w:themeFillTint="3F"/>
    </w:tcPr>
    <w:tblStylePr w:type="firstRow">
      <w:rPr>
        <w:b/>
        <w:bCs/>
      </w:rPr>
    </w:tblStylePr>
    <w:tblStylePr w:type="lastRow">
      <w:rPr>
        <w:b/>
        <w:bCs/>
      </w:rPr>
      <w:tblPr/>
      <w:tcPr>
        <w:tcBorders>
          <w:top w:val="single" w:sz="18" w:space="0" w:color="FFEC96" w:themeColor="accent4" w:themeTint="BF"/>
        </w:tcBorders>
      </w:tcPr>
    </w:tblStylePr>
    <w:tblStylePr w:type="firstCol">
      <w:rPr>
        <w:b/>
        <w:bCs/>
      </w:rPr>
    </w:tblStylePr>
    <w:tblStylePr w:type="lastCol">
      <w:rPr>
        <w:b/>
        <w:bCs/>
      </w:rPr>
    </w:tblStylePr>
    <w:tblStylePr w:type="band1Vert">
      <w:tblPr/>
      <w:tcPr>
        <w:shd w:val="clear" w:color="auto" w:fill="FFF2B9" w:themeFill="accent4" w:themeFillTint="7F"/>
      </w:tcPr>
    </w:tblStylePr>
    <w:tblStylePr w:type="band1Horz">
      <w:tblPr/>
      <w:tcPr>
        <w:shd w:val="clear" w:color="auto" w:fill="FFF2B9" w:themeFill="accent4" w:themeFillTint="7F"/>
      </w:tcPr>
    </w:tblStylePr>
  </w:style>
  <w:style w:type="table" w:styleId="Mediumgitter1-fremhvningsfarve5">
    <w:name w:val="Medium Grid 1 Accent 5"/>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D59D" w:themeColor="accent5" w:themeTint="BF"/>
        <w:left w:val="single" w:sz="8" w:space="0" w:color="FFD59D" w:themeColor="accent5" w:themeTint="BF"/>
        <w:bottom w:val="single" w:sz="8" w:space="0" w:color="FFD59D" w:themeColor="accent5" w:themeTint="BF"/>
        <w:right w:val="single" w:sz="8" w:space="0" w:color="FFD59D" w:themeColor="accent5" w:themeTint="BF"/>
        <w:insideH w:val="single" w:sz="8" w:space="0" w:color="FFD59D" w:themeColor="accent5" w:themeTint="BF"/>
        <w:insideV w:val="single" w:sz="8" w:space="0" w:color="FFD59D" w:themeColor="accent5" w:themeTint="BF"/>
      </w:tblBorders>
    </w:tblPr>
    <w:tcPr>
      <w:shd w:val="clear" w:color="auto" w:fill="FFF1DE" w:themeFill="accent5" w:themeFillTint="3F"/>
    </w:tcPr>
    <w:tblStylePr w:type="firstRow">
      <w:rPr>
        <w:b/>
        <w:bCs/>
      </w:rPr>
    </w:tblStylePr>
    <w:tblStylePr w:type="lastRow">
      <w:rPr>
        <w:b/>
        <w:bCs/>
      </w:rPr>
      <w:tblPr/>
      <w:tcPr>
        <w:tcBorders>
          <w:top w:val="single" w:sz="18" w:space="0" w:color="FFD59D" w:themeColor="accent5" w:themeTint="BF"/>
        </w:tcBorders>
      </w:tcPr>
    </w:tblStylePr>
    <w:tblStylePr w:type="firstCol">
      <w:rPr>
        <w:b/>
        <w:bCs/>
      </w:rPr>
    </w:tblStylePr>
    <w:tblStylePr w:type="lastCol">
      <w:rPr>
        <w:b/>
        <w:bCs/>
      </w:rPr>
    </w:tblStylePr>
    <w:tblStylePr w:type="band1Vert">
      <w:tblPr/>
      <w:tcPr>
        <w:shd w:val="clear" w:color="auto" w:fill="FFE3BE" w:themeFill="accent5" w:themeFillTint="7F"/>
      </w:tcPr>
    </w:tblStylePr>
    <w:tblStylePr w:type="band1Horz">
      <w:tblPr/>
      <w:tcPr>
        <w:shd w:val="clear" w:color="auto" w:fill="FFE3BE" w:themeFill="accent5" w:themeFillTint="7F"/>
      </w:tcPr>
    </w:tblStylePr>
  </w:style>
  <w:style w:type="table" w:styleId="Mediumgitter1-fremhvningsfarve6">
    <w:name w:val="Medium Grid 1 Accent 6"/>
    <w:basedOn w:val="Tabel-Normal"/>
    <w:uiPriority w:val="67"/>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BBAC" w:themeColor="accent6" w:themeTint="BF"/>
        <w:left w:val="single" w:sz="8" w:space="0" w:color="FFBBAC" w:themeColor="accent6" w:themeTint="BF"/>
        <w:bottom w:val="single" w:sz="8" w:space="0" w:color="FFBBAC" w:themeColor="accent6" w:themeTint="BF"/>
        <w:right w:val="single" w:sz="8" w:space="0" w:color="FFBBAC" w:themeColor="accent6" w:themeTint="BF"/>
        <w:insideH w:val="single" w:sz="8" w:space="0" w:color="FFBBAC" w:themeColor="accent6" w:themeTint="BF"/>
        <w:insideV w:val="single" w:sz="8" w:space="0" w:color="FFBBAC" w:themeColor="accent6" w:themeTint="BF"/>
      </w:tblBorders>
    </w:tblPr>
    <w:tcPr>
      <w:shd w:val="clear" w:color="auto" w:fill="FFE8E3" w:themeFill="accent6" w:themeFillTint="3F"/>
    </w:tcPr>
    <w:tblStylePr w:type="firstRow">
      <w:rPr>
        <w:b/>
        <w:bCs/>
      </w:rPr>
    </w:tblStylePr>
    <w:tblStylePr w:type="lastRow">
      <w:rPr>
        <w:b/>
        <w:bCs/>
      </w:rPr>
      <w:tblPr/>
      <w:tcPr>
        <w:tcBorders>
          <w:top w:val="single" w:sz="18" w:space="0" w:color="FFBBAC" w:themeColor="accent6" w:themeTint="BF"/>
        </w:tcBorders>
      </w:tcPr>
    </w:tblStylePr>
    <w:tblStylePr w:type="firstCol">
      <w:rPr>
        <w:b/>
        <w:bCs/>
      </w:rPr>
    </w:tblStylePr>
    <w:tblStylePr w:type="lastCol">
      <w:rPr>
        <w:b/>
        <w:bCs/>
      </w:rPr>
    </w:tblStylePr>
    <w:tblStylePr w:type="band1Vert">
      <w:tblPr/>
      <w:tcPr>
        <w:shd w:val="clear" w:color="auto" w:fill="FFD1C8" w:themeFill="accent6" w:themeFillTint="7F"/>
      </w:tcPr>
    </w:tblStylePr>
    <w:tblStylePr w:type="band1Horz">
      <w:tblPr/>
      <w:tcPr>
        <w:shd w:val="clear" w:color="auto" w:fill="FFD1C8" w:themeFill="accent6" w:themeFillTint="7F"/>
      </w:tcPr>
    </w:tblStylePr>
  </w:style>
  <w:style w:type="table" w:styleId="Mediumgitter2">
    <w:name w:val="Medium Grid 2"/>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4250" w:themeColor="accent1"/>
        <w:left w:val="single" w:sz="8" w:space="0" w:color="004250" w:themeColor="accent1"/>
        <w:bottom w:val="single" w:sz="8" w:space="0" w:color="004250" w:themeColor="accent1"/>
        <w:right w:val="single" w:sz="8" w:space="0" w:color="004250" w:themeColor="accent1"/>
        <w:insideH w:val="single" w:sz="8" w:space="0" w:color="004250" w:themeColor="accent1"/>
        <w:insideV w:val="single" w:sz="8" w:space="0" w:color="004250" w:themeColor="accent1"/>
      </w:tblBorders>
    </w:tblPr>
    <w:tcPr>
      <w:shd w:val="clear" w:color="auto" w:fill="94ECFF" w:themeFill="accent1" w:themeFillTint="3F"/>
    </w:tcPr>
    <w:tblStylePr w:type="firstRow">
      <w:rPr>
        <w:b/>
        <w:bCs/>
        <w:color w:val="000000" w:themeColor="text1"/>
      </w:rPr>
      <w:tblPr/>
      <w:tcPr>
        <w:shd w:val="clear" w:color="auto" w:fill="D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9EFFF" w:themeFill="accent1" w:themeFillTint="33"/>
      </w:tcPr>
    </w:tblStylePr>
    <w:tblStylePr w:type="band1Vert">
      <w:tblPr/>
      <w:tcPr>
        <w:shd w:val="clear" w:color="auto" w:fill="28D9FF" w:themeFill="accent1" w:themeFillTint="7F"/>
      </w:tcPr>
    </w:tblStylePr>
    <w:tblStylePr w:type="band1Horz">
      <w:tblPr/>
      <w:tcPr>
        <w:tcBorders>
          <w:insideH w:val="single" w:sz="6" w:space="0" w:color="004250" w:themeColor="accent1"/>
          <w:insideV w:val="single" w:sz="6" w:space="0" w:color="004250" w:themeColor="accent1"/>
        </w:tcBorders>
        <w:shd w:val="clear" w:color="auto" w:fill="28D9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96A0" w:themeColor="accent2"/>
        <w:left w:val="single" w:sz="8" w:space="0" w:color="0096A0" w:themeColor="accent2"/>
        <w:bottom w:val="single" w:sz="8" w:space="0" w:color="0096A0" w:themeColor="accent2"/>
        <w:right w:val="single" w:sz="8" w:space="0" w:color="0096A0" w:themeColor="accent2"/>
        <w:insideH w:val="single" w:sz="8" w:space="0" w:color="0096A0" w:themeColor="accent2"/>
        <w:insideV w:val="single" w:sz="8" w:space="0" w:color="0096A0" w:themeColor="accent2"/>
      </w:tblBorders>
    </w:tblPr>
    <w:tcPr>
      <w:shd w:val="clear" w:color="auto" w:fill="A8F9FF" w:themeFill="accent2" w:themeFillTint="3F"/>
    </w:tcPr>
    <w:tblStylePr w:type="firstRow">
      <w:rPr>
        <w:b/>
        <w:bCs/>
        <w:color w:val="000000" w:themeColor="text1"/>
      </w:rPr>
      <w:tblPr/>
      <w:tcPr>
        <w:shd w:val="clear" w:color="auto" w:fill="DCF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AFF" w:themeFill="accent2" w:themeFillTint="33"/>
      </w:tcPr>
    </w:tblStylePr>
    <w:tblStylePr w:type="band1Vert">
      <w:tblPr/>
      <w:tcPr>
        <w:shd w:val="clear" w:color="auto" w:fill="50F4FF" w:themeFill="accent2" w:themeFillTint="7F"/>
      </w:tcPr>
    </w:tblStylePr>
    <w:tblStylePr w:type="band1Horz">
      <w:tblPr/>
      <w:tcPr>
        <w:tcBorders>
          <w:insideH w:val="single" w:sz="6" w:space="0" w:color="0096A0" w:themeColor="accent2"/>
          <w:insideV w:val="single" w:sz="6" w:space="0" w:color="0096A0" w:themeColor="accent2"/>
        </w:tcBorders>
        <w:shd w:val="clear" w:color="auto" w:fill="50F4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BED6DB" w:themeColor="accent3"/>
        <w:left w:val="single" w:sz="8" w:space="0" w:color="BED6DB" w:themeColor="accent3"/>
        <w:bottom w:val="single" w:sz="8" w:space="0" w:color="BED6DB" w:themeColor="accent3"/>
        <w:right w:val="single" w:sz="8" w:space="0" w:color="BED6DB" w:themeColor="accent3"/>
        <w:insideH w:val="single" w:sz="8" w:space="0" w:color="BED6DB" w:themeColor="accent3"/>
        <w:insideV w:val="single" w:sz="8" w:space="0" w:color="BED6DB" w:themeColor="accent3"/>
      </w:tblBorders>
    </w:tblPr>
    <w:tcPr>
      <w:shd w:val="clear" w:color="auto" w:fill="EEF4F6" w:themeFill="accent3" w:themeFillTint="3F"/>
    </w:tcPr>
    <w:tblStylePr w:type="firstRow">
      <w:rPr>
        <w:b/>
        <w:bCs/>
        <w:color w:val="000000" w:themeColor="text1"/>
      </w:rPr>
      <w:tblPr/>
      <w:tcPr>
        <w:shd w:val="clear" w:color="auto" w:fill="F8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6F7" w:themeFill="accent3" w:themeFillTint="33"/>
      </w:tcPr>
    </w:tblStylePr>
    <w:tblStylePr w:type="band1Vert">
      <w:tblPr/>
      <w:tcPr>
        <w:shd w:val="clear" w:color="auto" w:fill="DEEAED" w:themeFill="accent3" w:themeFillTint="7F"/>
      </w:tcPr>
    </w:tblStylePr>
    <w:tblStylePr w:type="band1Horz">
      <w:tblPr/>
      <w:tcPr>
        <w:tcBorders>
          <w:insideH w:val="single" w:sz="6" w:space="0" w:color="BED6DB" w:themeColor="accent3"/>
          <w:insideV w:val="single" w:sz="6" w:space="0" w:color="BED6DB" w:themeColor="accent3"/>
        </w:tcBorders>
        <w:shd w:val="clear" w:color="auto" w:fill="DEEAED"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E673" w:themeColor="accent4"/>
        <w:left w:val="single" w:sz="8" w:space="0" w:color="FFE673" w:themeColor="accent4"/>
        <w:bottom w:val="single" w:sz="8" w:space="0" w:color="FFE673" w:themeColor="accent4"/>
        <w:right w:val="single" w:sz="8" w:space="0" w:color="FFE673" w:themeColor="accent4"/>
        <w:insideH w:val="single" w:sz="8" w:space="0" w:color="FFE673" w:themeColor="accent4"/>
        <w:insideV w:val="single" w:sz="8" w:space="0" w:color="FFE673" w:themeColor="accent4"/>
      </w:tblBorders>
    </w:tblPr>
    <w:tcPr>
      <w:shd w:val="clear" w:color="auto" w:fill="FFF8DC" w:themeFill="accent4" w:themeFillTint="3F"/>
    </w:tcPr>
    <w:tblStylePr w:type="firstRow">
      <w:rPr>
        <w:b/>
        <w:bCs/>
        <w:color w:val="000000" w:themeColor="text1"/>
      </w:rPr>
      <w:tblPr/>
      <w:tcPr>
        <w:shd w:val="clear" w:color="auto" w:fill="FFFC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E3" w:themeFill="accent4" w:themeFillTint="33"/>
      </w:tcPr>
    </w:tblStylePr>
    <w:tblStylePr w:type="band1Vert">
      <w:tblPr/>
      <w:tcPr>
        <w:shd w:val="clear" w:color="auto" w:fill="FFF2B9" w:themeFill="accent4" w:themeFillTint="7F"/>
      </w:tcPr>
    </w:tblStylePr>
    <w:tblStylePr w:type="band1Horz">
      <w:tblPr/>
      <w:tcPr>
        <w:tcBorders>
          <w:insideH w:val="single" w:sz="6" w:space="0" w:color="FFE673" w:themeColor="accent4"/>
          <w:insideV w:val="single" w:sz="6" w:space="0" w:color="FFE673" w:themeColor="accent4"/>
        </w:tcBorders>
        <w:shd w:val="clear" w:color="auto" w:fill="FFF2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C87D" w:themeColor="accent5"/>
        <w:left w:val="single" w:sz="8" w:space="0" w:color="FFC87D" w:themeColor="accent5"/>
        <w:bottom w:val="single" w:sz="8" w:space="0" w:color="FFC87D" w:themeColor="accent5"/>
        <w:right w:val="single" w:sz="8" w:space="0" w:color="FFC87D" w:themeColor="accent5"/>
        <w:insideH w:val="single" w:sz="8" w:space="0" w:color="FFC87D" w:themeColor="accent5"/>
        <w:insideV w:val="single" w:sz="8" w:space="0" w:color="FFC87D" w:themeColor="accent5"/>
      </w:tblBorders>
    </w:tblPr>
    <w:tcPr>
      <w:shd w:val="clear" w:color="auto" w:fill="FFF1DE" w:themeFill="accent5" w:themeFillTint="3F"/>
    </w:tcPr>
    <w:tblStylePr w:type="firstRow">
      <w:rPr>
        <w:b/>
        <w:bCs/>
        <w:color w:val="000000" w:themeColor="text1"/>
      </w:rPr>
      <w:tblPr/>
      <w:tcPr>
        <w:shd w:val="clear" w:color="auto" w:fill="FFF9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E5" w:themeFill="accent5" w:themeFillTint="33"/>
      </w:tcPr>
    </w:tblStylePr>
    <w:tblStylePr w:type="band1Vert">
      <w:tblPr/>
      <w:tcPr>
        <w:shd w:val="clear" w:color="auto" w:fill="FFE3BE" w:themeFill="accent5" w:themeFillTint="7F"/>
      </w:tcPr>
    </w:tblStylePr>
    <w:tblStylePr w:type="band1Horz">
      <w:tblPr/>
      <w:tcPr>
        <w:tcBorders>
          <w:insideH w:val="single" w:sz="6" w:space="0" w:color="FFC87D" w:themeColor="accent5"/>
          <w:insideV w:val="single" w:sz="6" w:space="0" w:color="FFC87D" w:themeColor="accent5"/>
        </w:tcBorders>
        <w:shd w:val="clear" w:color="auto" w:fill="FFE3B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A591" w:themeColor="accent6"/>
        <w:left w:val="single" w:sz="8" w:space="0" w:color="FFA591" w:themeColor="accent6"/>
        <w:bottom w:val="single" w:sz="8" w:space="0" w:color="FFA591" w:themeColor="accent6"/>
        <w:right w:val="single" w:sz="8" w:space="0" w:color="FFA591" w:themeColor="accent6"/>
        <w:insideH w:val="single" w:sz="8" w:space="0" w:color="FFA591" w:themeColor="accent6"/>
        <w:insideV w:val="single" w:sz="8" w:space="0" w:color="FFA591" w:themeColor="accent6"/>
      </w:tblBorders>
    </w:tblPr>
    <w:tcPr>
      <w:shd w:val="clear" w:color="auto" w:fill="FFE8E3" w:themeFill="accent6" w:themeFillTint="3F"/>
    </w:tcPr>
    <w:tblStylePr w:type="firstRow">
      <w:rPr>
        <w:b/>
        <w:bCs/>
        <w:color w:val="000000" w:themeColor="text1"/>
      </w:rPr>
      <w:tblPr/>
      <w:tcPr>
        <w:shd w:val="clear" w:color="auto" w:fill="FFF5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E9" w:themeFill="accent6" w:themeFillTint="33"/>
      </w:tcPr>
    </w:tblStylePr>
    <w:tblStylePr w:type="band1Vert">
      <w:tblPr/>
      <w:tcPr>
        <w:shd w:val="clear" w:color="auto" w:fill="FFD1C8" w:themeFill="accent6" w:themeFillTint="7F"/>
      </w:tcPr>
    </w:tblStylePr>
    <w:tblStylePr w:type="band1Horz">
      <w:tblPr/>
      <w:tcPr>
        <w:tcBorders>
          <w:insideH w:val="single" w:sz="6" w:space="0" w:color="FFA591" w:themeColor="accent6"/>
          <w:insideV w:val="single" w:sz="6" w:space="0" w:color="FFA591" w:themeColor="accent6"/>
        </w:tcBorders>
        <w:shd w:val="clear" w:color="auto" w:fill="FFD1C8"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4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8D9FF" w:themeFill="accent1" w:themeFillTint="7F"/>
      </w:tcPr>
    </w:tblStylePr>
  </w:style>
  <w:style w:type="table" w:styleId="Mediumgitter3-fremhvningsfarve2">
    <w:name w:val="Medium Grid 3 Accent 2"/>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A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A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A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A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F4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F4FF" w:themeFill="accent2" w:themeFillTint="7F"/>
      </w:tcPr>
    </w:tblStylePr>
  </w:style>
  <w:style w:type="table" w:styleId="Mediumgitter3-fremhvningsfarve3">
    <w:name w:val="Medium Grid 3 Accent 3"/>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4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ED6D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ED6D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ED6D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ED6D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EA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EAED" w:themeFill="accent3" w:themeFillTint="7F"/>
      </w:tcPr>
    </w:tblStylePr>
  </w:style>
  <w:style w:type="table" w:styleId="Mediumgitter3-fremhvningsfarve4">
    <w:name w:val="Medium Grid 3 Accent 4"/>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6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6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6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6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B9" w:themeFill="accent4" w:themeFillTint="7F"/>
      </w:tcPr>
    </w:tblStylePr>
  </w:style>
  <w:style w:type="table" w:styleId="Mediumgitter3-fremhvningsfarve5">
    <w:name w:val="Medium Grid 3 Accent 5"/>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D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87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87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87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87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3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3BE" w:themeFill="accent5" w:themeFillTint="7F"/>
      </w:tcPr>
    </w:tblStylePr>
  </w:style>
  <w:style w:type="table" w:styleId="Mediumgitter3-fremhvningsfarve6">
    <w:name w:val="Medium Grid 3 Accent 6"/>
    <w:basedOn w:val="Tabel-Normal"/>
    <w:uiPriority w:val="69"/>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8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5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5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5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5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1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1C8" w:themeFill="accent6" w:themeFillTint="7F"/>
      </w:tcPr>
    </w:tblStylePr>
  </w:style>
  <w:style w:type="table" w:styleId="Mediumliste1">
    <w:name w:val="Medium List 1"/>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46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004250" w:themeColor="accent1"/>
        <w:bottom w:val="single" w:sz="8" w:space="0" w:color="004250" w:themeColor="accent1"/>
      </w:tblBorders>
    </w:tblPr>
    <w:tblStylePr w:type="firstRow">
      <w:rPr>
        <w:rFonts w:asciiTheme="majorHAnsi" w:eastAsiaTheme="majorEastAsia" w:hAnsiTheme="majorHAnsi" w:cstheme="majorBidi"/>
      </w:rPr>
      <w:tblPr/>
      <w:tcPr>
        <w:tcBorders>
          <w:top w:val="nil"/>
          <w:bottom w:val="single" w:sz="8" w:space="0" w:color="004250" w:themeColor="accent1"/>
        </w:tcBorders>
      </w:tcPr>
    </w:tblStylePr>
    <w:tblStylePr w:type="lastRow">
      <w:rPr>
        <w:b/>
        <w:bCs/>
        <w:color w:val="00646E" w:themeColor="text2"/>
      </w:rPr>
      <w:tblPr/>
      <w:tcPr>
        <w:tcBorders>
          <w:top w:val="single" w:sz="8" w:space="0" w:color="004250" w:themeColor="accent1"/>
          <w:bottom w:val="single" w:sz="8" w:space="0" w:color="004250" w:themeColor="accent1"/>
        </w:tcBorders>
      </w:tcPr>
    </w:tblStylePr>
    <w:tblStylePr w:type="firstCol">
      <w:rPr>
        <w:b/>
        <w:bCs/>
      </w:rPr>
    </w:tblStylePr>
    <w:tblStylePr w:type="lastCol">
      <w:rPr>
        <w:b/>
        <w:bCs/>
      </w:rPr>
      <w:tblPr/>
      <w:tcPr>
        <w:tcBorders>
          <w:top w:val="single" w:sz="8" w:space="0" w:color="004250" w:themeColor="accent1"/>
          <w:bottom w:val="single" w:sz="8" w:space="0" w:color="004250" w:themeColor="accent1"/>
        </w:tcBorders>
      </w:tcPr>
    </w:tblStylePr>
    <w:tblStylePr w:type="band1Vert">
      <w:tblPr/>
      <w:tcPr>
        <w:shd w:val="clear" w:color="auto" w:fill="94ECFF" w:themeFill="accent1" w:themeFillTint="3F"/>
      </w:tcPr>
    </w:tblStylePr>
    <w:tblStylePr w:type="band1Horz">
      <w:tblPr/>
      <w:tcPr>
        <w:shd w:val="clear" w:color="auto" w:fill="94ECFF" w:themeFill="accent1" w:themeFillTint="3F"/>
      </w:tcPr>
    </w:tblStylePr>
  </w:style>
  <w:style w:type="table" w:styleId="Mediumliste1-fremhvningsfarve2">
    <w:name w:val="Medium List 1 Accent 2"/>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0096A0" w:themeColor="accent2"/>
        <w:bottom w:val="single" w:sz="8" w:space="0" w:color="0096A0" w:themeColor="accent2"/>
      </w:tblBorders>
    </w:tblPr>
    <w:tblStylePr w:type="firstRow">
      <w:rPr>
        <w:rFonts w:asciiTheme="majorHAnsi" w:eastAsiaTheme="majorEastAsia" w:hAnsiTheme="majorHAnsi" w:cstheme="majorBidi"/>
      </w:rPr>
      <w:tblPr/>
      <w:tcPr>
        <w:tcBorders>
          <w:top w:val="nil"/>
          <w:bottom w:val="single" w:sz="8" w:space="0" w:color="0096A0" w:themeColor="accent2"/>
        </w:tcBorders>
      </w:tcPr>
    </w:tblStylePr>
    <w:tblStylePr w:type="lastRow">
      <w:rPr>
        <w:b/>
        <w:bCs/>
        <w:color w:val="00646E" w:themeColor="text2"/>
      </w:rPr>
      <w:tblPr/>
      <w:tcPr>
        <w:tcBorders>
          <w:top w:val="single" w:sz="8" w:space="0" w:color="0096A0" w:themeColor="accent2"/>
          <w:bottom w:val="single" w:sz="8" w:space="0" w:color="0096A0" w:themeColor="accent2"/>
        </w:tcBorders>
      </w:tcPr>
    </w:tblStylePr>
    <w:tblStylePr w:type="firstCol">
      <w:rPr>
        <w:b/>
        <w:bCs/>
      </w:rPr>
    </w:tblStylePr>
    <w:tblStylePr w:type="lastCol">
      <w:rPr>
        <w:b/>
        <w:bCs/>
      </w:rPr>
      <w:tblPr/>
      <w:tcPr>
        <w:tcBorders>
          <w:top w:val="single" w:sz="8" w:space="0" w:color="0096A0" w:themeColor="accent2"/>
          <w:bottom w:val="single" w:sz="8" w:space="0" w:color="0096A0" w:themeColor="accent2"/>
        </w:tcBorders>
      </w:tcPr>
    </w:tblStylePr>
    <w:tblStylePr w:type="band1Vert">
      <w:tblPr/>
      <w:tcPr>
        <w:shd w:val="clear" w:color="auto" w:fill="A8F9FF" w:themeFill="accent2" w:themeFillTint="3F"/>
      </w:tcPr>
    </w:tblStylePr>
    <w:tblStylePr w:type="band1Horz">
      <w:tblPr/>
      <w:tcPr>
        <w:shd w:val="clear" w:color="auto" w:fill="A8F9FF" w:themeFill="accent2" w:themeFillTint="3F"/>
      </w:tcPr>
    </w:tblStylePr>
  </w:style>
  <w:style w:type="table" w:styleId="Mediumliste1-fremhvningsfarve3">
    <w:name w:val="Medium List 1 Accent 3"/>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BED6DB" w:themeColor="accent3"/>
        <w:bottom w:val="single" w:sz="8" w:space="0" w:color="BED6DB" w:themeColor="accent3"/>
      </w:tblBorders>
    </w:tblPr>
    <w:tblStylePr w:type="firstRow">
      <w:rPr>
        <w:rFonts w:asciiTheme="majorHAnsi" w:eastAsiaTheme="majorEastAsia" w:hAnsiTheme="majorHAnsi" w:cstheme="majorBidi"/>
      </w:rPr>
      <w:tblPr/>
      <w:tcPr>
        <w:tcBorders>
          <w:top w:val="nil"/>
          <w:bottom w:val="single" w:sz="8" w:space="0" w:color="BED6DB" w:themeColor="accent3"/>
        </w:tcBorders>
      </w:tcPr>
    </w:tblStylePr>
    <w:tblStylePr w:type="lastRow">
      <w:rPr>
        <w:b/>
        <w:bCs/>
        <w:color w:val="00646E" w:themeColor="text2"/>
      </w:rPr>
      <w:tblPr/>
      <w:tcPr>
        <w:tcBorders>
          <w:top w:val="single" w:sz="8" w:space="0" w:color="BED6DB" w:themeColor="accent3"/>
          <w:bottom w:val="single" w:sz="8" w:space="0" w:color="BED6DB" w:themeColor="accent3"/>
        </w:tcBorders>
      </w:tcPr>
    </w:tblStylePr>
    <w:tblStylePr w:type="firstCol">
      <w:rPr>
        <w:b/>
        <w:bCs/>
      </w:rPr>
    </w:tblStylePr>
    <w:tblStylePr w:type="lastCol">
      <w:rPr>
        <w:b/>
        <w:bCs/>
      </w:rPr>
      <w:tblPr/>
      <w:tcPr>
        <w:tcBorders>
          <w:top w:val="single" w:sz="8" w:space="0" w:color="BED6DB" w:themeColor="accent3"/>
          <w:bottom w:val="single" w:sz="8" w:space="0" w:color="BED6DB" w:themeColor="accent3"/>
        </w:tcBorders>
      </w:tcPr>
    </w:tblStylePr>
    <w:tblStylePr w:type="band1Vert">
      <w:tblPr/>
      <w:tcPr>
        <w:shd w:val="clear" w:color="auto" w:fill="EEF4F6" w:themeFill="accent3" w:themeFillTint="3F"/>
      </w:tcPr>
    </w:tblStylePr>
    <w:tblStylePr w:type="band1Horz">
      <w:tblPr/>
      <w:tcPr>
        <w:shd w:val="clear" w:color="auto" w:fill="EEF4F6" w:themeFill="accent3" w:themeFillTint="3F"/>
      </w:tcPr>
    </w:tblStylePr>
  </w:style>
  <w:style w:type="table" w:styleId="Mediumliste1-fremhvningsfarve4">
    <w:name w:val="Medium List 1 Accent 4"/>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FFE673" w:themeColor="accent4"/>
        <w:bottom w:val="single" w:sz="8" w:space="0" w:color="FFE673" w:themeColor="accent4"/>
      </w:tblBorders>
    </w:tblPr>
    <w:tblStylePr w:type="firstRow">
      <w:rPr>
        <w:rFonts w:asciiTheme="majorHAnsi" w:eastAsiaTheme="majorEastAsia" w:hAnsiTheme="majorHAnsi" w:cstheme="majorBidi"/>
      </w:rPr>
      <w:tblPr/>
      <w:tcPr>
        <w:tcBorders>
          <w:top w:val="nil"/>
          <w:bottom w:val="single" w:sz="8" w:space="0" w:color="FFE673" w:themeColor="accent4"/>
        </w:tcBorders>
      </w:tcPr>
    </w:tblStylePr>
    <w:tblStylePr w:type="lastRow">
      <w:rPr>
        <w:b/>
        <w:bCs/>
        <w:color w:val="00646E" w:themeColor="text2"/>
      </w:rPr>
      <w:tblPr/>
      <w:tcPr>
        <w:tcBorders>
          <w:top w:val="single" w:sz="8" w:space="0" w:color="FFE673" w:themeColor="accent4"/>
          <w:bottom w:val="single" w:sz="8" w:space="0" w:color="FFE673" w:themeColor="accent4"/>
        </w:tcBorders>
      </w:tcPr>
    </w:tblStylePr>
    <w:tblStylePr w:type="firstCol">
      <w:rPr>
        <w:b/>
        <w:bCs/>
      </w:rPr>
    </w:tblStylePr>
    <w:tblStylePr w:type="lastCol">
      <w:rPr>
        <w:b/>
        <w:bCs/>
      </w:rPr>
      <w:tblPr/>
      <w:tcPr>
        <w:tcBorders>
          <w:top w:val="single" w:sz="8" w:space="0" w:color="FFE673" w:themeColor="accent4"/>
          <w:bottom w:val="single" w:sz="8" w:space="0" w:color="FFE673" w:themeColor="accent4"/>
        </w:tcBorders>
      </w:tcPr>
    </w:tblStylePr>
    <w:tblStylePr w:type="band1Vert">
      <w:tblPr/>
      <w:tcPr>
        <w:shd w:val="clear" w:color="auto" w:fill="FFF8DC" w:themeFill="accent4" w:themeFillTint="3F"/>
      </w:tcPr>
    </w:tblStylePr>
    <w:tblStylePr w:type="band1Horz">
      <w:tblPr/>
      <w:tcPr>
        <w:shd w:val="clear" w:color="auto" w:fill="FFF8DC" w:themeFill="accent4" w:themeFillTint="3F"/>
      </w:tcPr>
    </w:tblStylePr>
  </w:style>
  <w:style w:type="table" w:styleId="Mediumliste1-fremhvningsfarve5">
    <w:name w:val="Medium List 1 Accent 5"/>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FFC87D" w:themeColor="accent5"/>
        <w:bottom w:val="single" w:sz="8" w:space="0" w:color="FFC87D" w:themeColor="accent5"/>
      </w:tblBorders>
    </w:tblPr>
    <w:tblStylePr w:type="firstRow">
      <w:rPr>
        <w:rFonts w:asciiTheme="majorHAnsi" w:eastAsiaTheme="majorEastAsia" w:hAnsiTheme="majorHAnsi" w:cstheme="majorBidi"/>
      </w:rPr>
      <w:tblPr/>
      <w:tcPr>
        <w:tcBorders>
          <w:top w:val="nil"/>
          <w:bottom w:val="single" w:sz="8" w:space="0" w:color="FFC87D" w:themeColor="accent5"/>
        </w:tcBorders>
      </w:tcPr>
    </w:tblStylePr>
    <w:tblStylePr w:type="lastRow">
      <w:rPr>
        <w:b/>
        <w:bCs/>
        <w:color w:val="00646E" w:themeColor="text2"/>
      </w:rPr>
      <w:tblPr/>
      <w:tcPr>
        <w:tcBorders>
          <w:top w:val="single" w:sz="8" w:space="0" w:color="FFC87D" w:themeColor="accent5"/>
          <w:bottom w:val="single" w:sz="8" w:space="0" w:color="FFC87D" w:themeColor="accent5"/>
        </w:tcBorders>
      </w:tcPr>
    </w:tblStylePr>
    <w:tblStylePr w:type="firstCol">
      <w:rPr>
        <w:b/>
        <w:bCs/>
      </w:rPr>
    </w:tblStylePr>
    <w:tblStylePr w:type="lastCol">
      <w:rPr>
        <w:b/>
        <w:bCs/>
      </w:rPr>
      <w:tblPr/>
      <w:tcPr>
        <w:tcBorders>
          <w:top w:val="single" w:sz="8" w:space="0" w:color="FFC87D" w:themeColor="accent5"/>
          <w:bottom w:val="single" w:sz="8" w:space="0" w:color="FFC87D" w:themeColor="accent5"/>
        </w:tcBorders>
      </w:tcPr>
    </w:tblStylePr>
    <w:tblStylePr w:type="band1Vert">
      <w:tblPr/>
      <w:tcPr>
        <w:shd w:val="clear" w:color="auto" w:fill="FFF1DE" w:themeFill="accent5" w:themeFillTint="3F"/>
      </w:tcPr>
    </w:tblStylePr>
    <w:tblStylePr w:type="band1Horz">
      <w:tblPr/>
      <w:tcPr>
        <w:shd w:val="clear" w:color="auto" w:fill="FFF1DE" w:themeFill="accent5" w:themeFillTint="3F"/>
      </w:tcPr>
    </w:tblStylePr>
  </w:style>
  <w:style w:type="table" w:styleId="Mediumliste1-fremhvningsfarve6">
    <w:name w:val="Medium List 1 Accent 6"/>
    <w:basedOn w:val="Tabel-Normal"/>
    <w:uiPriority w:val="65"/>
    <w:semiHidden/>
    <w:unhideWhenUsed/>
    <w:rsid w:val="002A0C04"/>
    <w:pPr>
      <w:spacing w:after="120" w:line="240" w:lineRule="auto"/>
    </w:pPr>
    <w:rPr>
      <w:rFonts w:ascii="Arial" w:hAnsi="Arial" w:cs="Verdana"/>
      <w:color w:val="000000" w:themeColor="text1"/>
      <w:kern w:val="0"/>
      <w:sz w:val="20"/>
      <w:szCs w:val="20"/>
      <w14:ligatures w14:val="none"/>
    </w:rPr>
    <w:tblPr>
      <w:tblStyleRowBandSize w:val="1"/>
      <w:tblStyleColBandSize w:val="1"/>
      <w:tblBorders>
        <w:top w:val="single" w:sz="8" w:space="0" w:color="FFA591" w:themeColor="accent6"/>
        <w:bottom w:val="single" w:sz="8" w:space="0" w:color="FFA591" w:themeColor="accent6"/>
      </w:tblBorders>
    </w:tblPr>
    <w:tblStylePr w:type="firstRow">
      <w:rPr>
        <w:rFonts w:asciiTheme="majorHAnsi" w:eastAsiaTheme="majorEastAsia" w:hAnsiTheme="majorHAnsi" w:cstheme="majorBidi"/>
      </w:rPr>
      <w:tblPr/>
      <w:tcPr>
        <w:tcBorders>
          <w:top w:val="nil"/>
          <w:bottom w:val="single" w:sz="8" w:space="0" w:color="FFA591" w:themeColor="accent6"/>
        </w:tcBorders>
      </w:tcPr>
    </w:tblStylePr>
    <w:tblStylePr w:type="lastRow">
      <w:rPr>
        <w:b/>
        <w:bCs/>
        <w:color w:val="00646E" w:themeColor="text2"/>
      </w:rPr>
      <w:tblPr/>
      <w:tcPr>
        <w:tcBorders>
          <w:top w:val="single" w:sz="8" w:space="0" w:color="FFA591" w:themeColor="accent6"/>
          <w:bottom w:val="single" w:sz="8" w:space="0" w:color="FFA591" w:themeColor="accent6"/>
        </w:tcBorders>
      </w:tcPr>
    </w:tblStylePr>
    <w:tblStylePr w:type="firstCol">
      <w:rPr>
        <w:b/>
        <w:bCs/>
      </w:rPr>
    </w:tblStylePr>
    <w:tblStylePr w:type="lastCol">
      <w:rPr>
        <w:b/>
        <w:bCs/>
      </w:rPr>
      <w:tblPr/>
      <w:tcPr>
        <w:tcBorders>
          <w:top w:val="single" w:sz="8" w:space="0" w:color="FFA591" w:themeColor="accent6"/>
          <w:bottom w:val="single" w:sz="8" w:space="0" w:color="FFA591" w:themeColor="accent6"/>
        </w:tcBorders>
      </w:tcPr>
    </w:tblStylePr>
    <w:tblStylePr w:type="band1Vert">
      <w:tblPr/>
      <w:tcPr>
        <w:shd w:val="clear" w:color="auto" w:fill="FFE8E3" w:themeFill="accent6" w:themeFillTint="3F"/>
      </w:tcPr>
    </w:tblStylePr>
    <w:tblStylePr w:type="band1Horz">
      <w:tblPr/>
      <w:tcPr>
        <w:shd w:val="clear" w:color="auto" w:fill="FFE8E3" w:themeFill="accent6" w:themeFillTint="3F"/>
      </w:tcPr>
    </w:tblStylePr>
  </w:style>
  <w:style w:type="table" w:styleId="Mediumliste2">
    <w:name w:val="Medium List 2"/>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4250" w:themeColor="accent1"/>
        <w:left w:val="single" w:sz="8" w:space="0" w:color="004250" w:themeColor="accent1"/>
        <w:bottom w:val="single" w:sz="8" w:space="0" w:color="004250" w:themeColor="accent1"/>
        <w:right w:val="single" w:sz="8" w:space="0" w:color="004250" w:themeColor="accent1"/>
      </w:tblBorders>
    </w:tblPr>
    <w:tblStylePr w:type="firstRow">
      <w:rPr>
        <w:sz w:val="24"/>
        <w:szCs w:val="24"/>
      </w:rPr>
      <w:tblPr/>
      <w:tcPr>
        <w:tcBorders>
          <w:top w:val="nil"/>
          <w:left w:val="nil"/>
          <w:bottom w:val="single" w:sz="24" w:space="0" w:color="004250" w:themeColor="accent1"/>
          <w:right w:val="nil"/>
          <w:insideH w:val="nil"/>
          <w:insideV w:val="nil"/>
        </w:tcBorders>
        <w:shd w:val="clear" w:color="auto" w:fill="FFFFFF" w:themeFill="background1"/>
      </w:tcPr>
    </w:tblStylePr>
    <w:tblStylePr w:type="lastRow">
      <w:tblPr/>
      <w:tcPr>
        <w:tcBorders>
          <w:top w:val="single" w:sz="8" w:space="0" w:color="00425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50" w:themeColor="accent1"/>
          <w:insideH w:val="nil"/>
          <w:insideV w:val="nil"/>
        </w:tcBorders>
        <w:shd w:val="clear" w:color="auto" w:fill="FFFFFF" w:themeFill="background1"/>
      </w:tcPr>
    </w:tblStylePr>
    <w:tblStylePr w:type="lastCol">
      <w:tblPr/>
      <w:tcPr>
        <w:tcBorders>
          <w:top w:val="nil"/>
          <w:left w:val="single" w:sz="8" w:space="0" w:color="00425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ECFF" w:themeFill="accent1" w:themeFillTint="3F"/>
      </w:tcPr>
    </w:tblStylePr>
    <w:tblStylePr w:type="band1Horz">
      <w:tblPr/>
      <w:tcPr>
        <w:tcBorders>
          <w:top w:val="nil"/>
          <w:bottom w:val="nil"/>
          <w:insideH w:val="nil"/>
          <w:insideV w:val="nil"/>
        </w:tcBorders>
        <w:shd w:val="clear" w:color="auto" w:fill="9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0096A0" w:themeColor="accent2"/>
        <w:left w:val="single" w:sz="8" w:space="0" w:color="0096A0" w:themeColor="accent2"/>
        <w:bottom w:val="single" w:sz="8" w:space="0" w:color="0096A0" w:themeColor="accent2"/>
        <w:right w:val="single" w:sz="8" w:space="0" w:color="0096A0" w:themeColor="accent2"/>
      </w:tblBorders>
    </w:tblPr>
    <w:tblStylePr w:type="firstRow">
      <w:rPr>
        <w:sz w:val="24"/>
        <w:szCs w:val="24"/>
      </w:rPr>
      <w:tblPr/>
      <w:tcPr>
        <w:tcBorders>
          <w:top w:val="nil"/>
          <w:left w:val="nil"/>
          <w:bottom w:val="single" w:sz="24" w:space="0" w:color="0096A0" w:themeColor="accent2"/>
          <w:right w:val="nil"/>
          <w:insideH w:val="nil"/>
          <w:insideV w:val="nil"/>
        </w:tcBorders>
        <w:shd w:val="clear" w:color="auto" w:fill="FFFFFF" w:themeFill="background1"/>
      </w:tcPr>
    </w:tblStylePr>
    <w:tblStylePr w:type="lastRow">
      <w:tblPr/>
      <w:tcPr>
        <w:tcBorders>
          <w:top w:val="single" w:sz="8" w:space="0" w:color="0096A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A0" w:themeColor="accent2"/>
          <w:insideH w:val="nil"/>
          <w:insideV w:val="nil"/>
        </w:tcBorders>
        <w:shd w:val="clear" w:color="auto" w:fill="FFFFFF" w:themeFill="background1"/>
      </w:tcPr>
    </w:tblStylePr>
    <w:tblStylePr w:type="lastCol">
      <w:tblPr/>
      <w:tcPr>
        <w:tcBorders>
          <w:top w:val="nil"/>
          <w:left w:val="single" w:sz="8" w:space="0" w:color="0096A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9FF" w:themeFill="accent2" w:themeFillTint="3F"/>
      </w:tcPr>
    </w:tblStylePr>
    <w:tblStylePr w:type="band1Horz">
      <w:tblPr/>
      <w:tcPr>
        <w:tcBorders>
          <w:top w:val="nil"/>
          <w:bottom w:val="nil"/>
          <w:insideH w:val="nil"/>
          <w:insideV w:val="nil"/>
        </w:tcBorders>
        <w:shd w:val="clear" w:color="auto" w:fill="A8F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BED6DB" w:themeColor="accent3"/>
        <w:left w:val="single" w:sz="8" w:space="0" w:color="BED6DB" w:themeColor="accent3"/>
        <w:bottom w:val="single" w:sz="8" w:space="0" w:color="BED6DB" w:themeColor="accent3"/>
        <w:right w:val="single" w:sz="8" w:space="0" w:color="BED6DB" w:themeColor="accent3"/>
      </w:tblBorders>
    </w:tblPr>
    <w:tblStylePr w:type="firstRow">
      <w:rPr>
        <w:sz w:val="24"/>
        <w:szCs w:val="24"/>
      </w:rPr>
      <w:tblPr/>
      <w:tcPr>
        <w:tcBorders>
          <w:top w:val="nil"/>
          <w:left w:val="nil"/>
          <w:bottom w:val="single" w:sz="24" w:space="0" w:color="BED6DB" w:themeColor="accent3"/>
          <w:right w:val="nil"/>
          <w:insideH w:val="nil"/>
          <w:insideV w:val="nil"/>
        </w:tcBorders>
        <w:shd w:val="clear" w:color="auto" w:fill="FFFFFF" w:themeFill="background1"/>
      </w:tcPr>
    </w:tblStylePr>
    <w:tblStylePr w:type="lastRow">
      <w:tblPr/>
      <w:tcPr>
        <w:tcBorders>
          <w:top w:val="single" w:sz="8" w:space="0" w:color="BED6D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ED6DB" w:themeColor="accent3"/>
          <w:insideH w:val="nil"/>
          <w:insideV w:val="nil"/>
        </w:tcBorders>
        <w:shd w:val="clear" w:color="auto" w:fill="FFFFFF" w:themeFill="background1"/>
      </w:tcPr>
    </w:tblStylePr>
    <w:tblStylePr w:type="lastCol">
      <w:tblPr/>
      <w:tcPr>
        <w:tcBorders>
          <w:top w:val="nil"/>
          <w:left w:val="single" w:sz="8" w:space="0" w:color="BED6D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4F6" w:themeFill="accent3" w:themeFillTint="3F"/>
      </w:tcPr>
    </w:tblStylePr>
    <w:tblStylePr w:type="band1Horz">
      <w:tblPr/>
      <w:tcPr>
        <w:tcBorders>
          <w:top w:val="nil"/>
          <w:bottom w:val="nil"/>
          <w:insideH w:val="nil"/>
          <w:insideV w:val="nil"/>
        </w:tcBorders>
        <w:shd w:val="clear" w:color="auto" w:fill="EEF4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E673" w:themeColor="accent4"/>
        <w:left w:val="single" w:sz="8" w:space="0" w:color="FFE673" w:themeColor="accent4"/>
        <w:bottom w:val="single" w:sz="8" w:space="0" w:color="FFE673" w:themeColor="accent4"/>
        <w:right w:val="single" w:sz="8" w:space="0" w:color="FFE673" w:themeColor="accent4"/>
      </w:tblBorders>
    </w:tblPr>
    <w:tblStylePr w:type="firstRow">
      <w:rPr>
        <w:sz w:val="24"/>
        <w:szCs w:val="24"/>
      </w:rPr>
      <w:tblPr/>
      <w:tcPr>
        <w:tcBorders>
          <w:top w:val="nil"/>
          <w:left w:val="nil"/>
          <w:bottom w:val="single" w:sz="24" w:space="0" w:color="FFE673" w:themeColor="accent4"/>
          <w:right w:val="nil"/>
          <w:insideH w:val="nil"/>
          <w:insideV w:val="nil"/>
        </w:tcBorders>
        <w:shd w:val="clear" w:color="auto" w:fill="FFFFFF" w:themeFill="background1"/>
      </w:tcPr>
    </w:tblStylePr>
    <w:tblStylePr w:type="lastRow">
      <w:tblPr/>
      <w:tcPr>
        <w:tcBorders>
          <w:top w:val="single" w:sz="8" w:space="0" w:color="FFE67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673" w:themeColor="accent4"/>
          <w:insideH w:val="nil"/>
          <w:insideV w:val="nil"/>
        </w:tcBorders>
        <w:shd w:val="clear" w:color="auto" w:fill="FFFFFF" w:themeFill="background1"/>
      </w:tcPr>
    </w:tblStylePr>
    <w:tblStylePr w:type="lastCol">
      <w:tblPr/>
      <w:tcPr>
        <w:tcBorders>
          <w:top w:val="nil"/>
          <w:left w:val="single" w:sz="8" w:space="0" w:color="FFE6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DC" w:themeFill="accent4" w:themeFillTint="3F"/>
      </w:tcPr>
    </w:tblStylePr>
    <w:tblStylePr w:type="band1Horz">
      <w:tblPr/>
      <w:tcPr>
        <w:tcBorders>
          <w:top w:val="nil"/>
          <w:bottom w:val="nil"/>
          <w:insideH w:val="nil"/>
          <w:insideV w:val="nil"/>
        </w:tcBorders>
        <w:shd w:val="clear" w:color="auto" w:fill="FFF8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C87D" w:themeColor="accent5"/>
        <w:left w:val="single" w:sz="8" w:space="0" w:color="FFC87D" w:themeColor="accent5"/>
        <w:bottom w:val="single" w:sz="8" w:space="0" w:color="FFC87D" w:themeColor="accent5"/>
        <w:right w:val="single" w:sz="8" w:space="0" w:color="FFC87D" w:themeColor="accent5"/>
      </w:tblBorders>
    </w:tblPr>
    <w:tblStylePr w:type="firstRow">
      <w:rPr>
        <w:sz w:val="24"/>
        <w:szCs w:val="24"/>
      </w:rPr>
      <w:tblPr/>
      <w:tcPr>
        <w:tcBorders>
          <w:top w:val="nil"/>
          <w:left w:val="nil"/>
          <w:bottom w:val="single" w:sz="24" w:space="0" w:color="FFC87D" w:themeColor="accent5"/>
          <w:right w:val="nil"/>
          <w:insideH w:val="nil"/>
          <w:insideV w:val="nil"/>
        </w:tcBorders>
        <w:shd w:val="clear" w:color="auto" w:fill="FFFFFF" w:themeFill="background1"/>
      </w:tcPr>
    </w:tblStylePr>
    <w:tblStylePr w:type="lastRow">
      <w:tblPr/>
      <w:tcPr>
        <w:tcBorders>
          <w:top w:val="single" w:sz="8" w:space="0" w:color="FFC87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87D" w:themeColor="accent5"/>
          <w:insideH w:val="nil"/>
          <w:insideV w:val="nil"/>
        </w:tcBorders>
        <w:shd w:val="clear" w:color="auto" w:fill="FFFFFF" w:themeFill="background1"/>
      </w:tcPr>
    </w:tblStylePr>
    <w:tblStylePr w:type="lastCol">
      <w:tblPr/>
      <w:tcPr>
        <w:tcBorders>
          <w:top w:val="nil"/>
          <w:left w:val="single" w:sz="8" w:space="0" w:color="FFC87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DE" w:themeFill="accent5" w:themeFillTint="3F"/>
      </w:tcPr>
    </w:tblStylePr>
    <w:tblStylePr w:type="band1Horz">
      <w:tblPr/>
      <w:tcPr>
        <w:tcBorders>
          <w:top w:val="nil"/>
          <w:bottom w:val="nil"/>
          <w:insideH w:val="nil"/>
          <w:insideV w:val="nil"/>
        </w:tcBorders>
        <w:shd w:val="clear" w:color="auto" w:fill="FFF1D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2A0C04"/>
    <w:pPr>
      <w:spacing w:after="120" w:line="240" w:lineRule="auto"/>
    </w:pPr>
    <w:rPr>
      <w:rFonts w:asciiTheme="majorHAnsi" w:eastAsiaTheme="majorEastAsia" w:hAnsiTheme="majorHAnsi" w:cstheme="majorBidi"/>
      <w:color w:val="000000" w:themeColor="text1"/>
      <w:kern w:val="0"/>
      <w:sz w:val="20"/>
      <w:szCs w:val="20"/>
      <w14:ligatures w14:val="none"/>
    </w:rPr>
    <w:tblPr>
      <w:tblStyleRowBandSize w:val="1"/>
      <w:tblStyleColBandSize w:val="1"/>
      <w:tblBorders>
        <w:top w:val="single" w:sz="8" w:space="0" w:color="FFA591" w:themeColor="accent6"/>
        <w:left w:val="single" w:sz="8" w:space="0" w:color="FFA591" w:themeColor="accent6"/>
        <w:bottom w:val="single" w:sz="8" w:space="0" w:color="FFA591" w:themeColor="accent6"/>
        <w:right w:val="single" w:sz="8" w:space="0" w:color="FFA591" w:themeColor="accent6"/>
      </w:tblBorders>
    </w:tblPr>
    <w:tblStylePr w:type="firstRow">
      <w:rPr>
        <w:sz w:val="24"/>
        <w:szCs w:val="24"/>
      </w:rPr>
      <w:tblPr/>
      <w:tcPr>
        <w:tcBorders>
          <w:top w:val="nil"/>
          <w:left w:val="nil"/>
          <w:bottom w:val="single" w:sz="24" w:space="0" w:color="FFA591" w:themeColor="accent6"/>
          <w:right w:val="nil"/>
          <w:insideH w:val="nil"/>
          <w:insideV w:val="nil"/>
        </w:tcBorders>
        <w:shd w:val="clear" w:color="auto" w:fill="FFFFFF" w:themeFill="background1"/>
      </w:tcPr>
    </w:tblStylePr>
    <w:tblStylePr w:type="lastRow">
      <w:tblPr/>
      <w:tcPr>
        <w:tcBorders>
          <w:top w:val="single" w:sz="8" w:space="0" w:color="FFA5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591" w:themeColor="accent6"/>
          <w:insideH w:val="nil"/>
          <w:insideV w:val="nil"/>
        </w:tcBorders>
        <w:shd w:val="clear" w:color="auto" w:fill="FFFFFF" w:themeFill="background1"/>
      </w:tcPr>
    </w:tblStylePr>
    <w:tblStylePr w:type="lastCol">
      <w:tblPr/>
      <w:tcPr>
        <w:tcBorders>
          <w:top w:val="nil"/>
          <w:left w:val="single" w:sz="8" w:space="0" w:color="FFA5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E3" w:themeFill="accent6" w:themeFillTint="3F"/>
      </w:tcPr>
    </w:tblStylePr>
    <w:tblStylePr w:type="band1Horz">
      <w:tblPr/>
      <w:tcPr>
        <w:tcBorders>
          <w:top w:val="nil"/>
          <w:bottom w:val="nil"/>
          <w:insideH w:val="nil"/>
          <w:insideV w:val="nil"/>
        </w:tcBorders>
        <w:shd w:val="clear" w:color="auto" w:fill="FFE8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9ABB" w:themeColor="accent1" w:themeTint="BF"/>
        <w:left w:val="single" w:sz="8" w:space="0" w:color="009ABB" w:themeColor="accent1" w:themeTint="BF"/>
        <w:bottom w:val="single" w:sz="8" w:space="0" w:color="009ABB" w:themeColor="accent1" w:themeTint="BF"/>
        <w:right w:val="single" w:sz="8" w:space="0" w:color="009ABB" w:themeColor="accent1" w:themeTint="BF"/>
        <w:insideH w:val="single" w:sz="8" w:space="0" w:color="009ABB" w:themeColor="accent1" w:themeTint="BF"/>
      </w:tblBorders>
    </w:tblPr>
    <w:tblStylePr w:type="firstRow">
      <w:pPr>
        <w:spacing w:before="0" w:after="0" w:line="240" w:lineRule="auto"/>
      </w:pPr>
      <w:rPr>
        <w:b/>
        <w:bCs/>
        <w:color w:val="FFFFFF" w:themeColor="background1"/>
      </w:rPr>
      <w:tblPr/>
      <w:tcPr>
        <w:tcBorders>
          <w:top w:val="single" w:sz="8" w:space="0" w:color="009ABB" w:themeColor="accent1" w:themeTint="BF"/>
          <w:left w:val="single" w:sz="8" w:space="0" w:color="009ABB" w:themeColor="accent1" w:themeTint="BF"/>
          <w:bottom w:val="single" w:sz="8" w:space="0" w:color="009ABB" w:themeColor="accent1" w:themeTint="BF"/>
          <w:right w:val="single" w:sz="8" w:space="0" w:color="009ABB" w:themeColor="accent1" w:themeTint="BF"/>
          <w:insideH w:val="nil"/>
          <w:insideV w:val="nil"/>
        </w:tcBorders>
        <w:shd w:val="clear" w:color="auto" w:fill="004250" w:themeFill="accent1"/>
      </w:tcPr>
    </w:tblStylePr>
    <w:tblStylePr w:type="lastRow">
      <w:pPr>
        <w:spacing w:before="0" w:after="0" w:line="240" w:lineRule="auto"/>
      </w:pPr>
      <w:rPr>
        <w:b/>
        <w:bCs/>
      </w:rPr>
      <w:tblPr/>
      <w:tcPr>
        <w:tcBorders>
          <w:top w:val="double" w:sz="6" w:space="0" w:color="009ABB" w:themeColor="accent1" w:themeTint="BF"/>
          <w:left w:val="single" w:sz="8" w:space="0" w:color="009ABB" w:themeColor="accent1" w:themeTint="BF"/>
          <w:bottom w:val="single" w:sz="8" w:space="0" w:color="009ABB" w:themeColor="accent1" w:themeTint="BF"/>
          <w:right w:val="single" w:sz="8" w:space="0" w:color="009A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4ECFF" w:themeFill="accent1" w:themeFillTint="3F"/>
      </w:tcPr>
    </w:tblStylePr>
    <w:tblStylePr w:type="band1Horz">
      <w:tblPr/>
      <w:tcPr>
        <w:tcBorders>
          <w:insideH w:val="nil"/>
          <w:insideV w:val="nil"/>
        </w:tcBorders>
        <w:shd w:val="clear" w:color="auto" w:fill="94EC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00E8F7" w:themeColor="accent2" w:themeTint="BF"/>
        <w:left w:val="single" w:sz="8" w:space="0" w:color="00E8F7" w:themeColor="accent2" w:themeTint="BF"/>
        <w:bottom w:val="single" w:sz="8" w:space="0" w:color="00E8F7" w:themeColor="accent2" w:themeTint="BF"/>
        <w:right w:val="single" w:sz="8" w:space="0" w:color="00E8F7" w:themeColor="accent2" w:themeTint="BF"/>
        <w:insideH w:val="single" w:sz="8" w:space="0" w:color="00E8F7" w:themeColor="accent2" w:themeTint="BF"/>
      </w:tblBorders>
    </w:tblPr>
    <w:tblStylePr w:type="firstRow">
      <w:pPr>
        <w:spacing w:before="0" w:after="0" w:line="240" w:lineRule="auto"/>
      </w:pPr>
      <w:rPr>
        <w:b/>
        <w:bCs/>
        <w:color w:val="FFFFFF" w:themeColor="background1"/>
      </w:rPr>
      <w:tblPr/>
      <w:tcPr>
        <w:tcBorders>
          <w:top w:val="single" w:sz="8" w:space="0" w:color="00E8F7" w:themeColor="accent2" w:themeTint="BF"/>
          <w:left w:val="single" w:sz="8" w:space="0" w:color="00E8F7" w:themeColor="accent2" w:themeTint="BF"/>
          <w:bottom w:val="single" w:sz="8" w:space="0" w:color="00E8F7" w:themeColor="accent2" w:themeTint="BF"/>
          <w:right w:val="single" w:sz="8" w:space="0" w:color="00E8F7" w:themeColor="accent2" w:themeTint="BF"/>
          <w:insideH w:val="nil"/>
          <w:insideV w:val="nil"/>
        </w:tcBorders>
        <w:shd w:val="clear" w:color="auto" w:fill="0096A0" w:themeFill="accent2"/>
      </w:tcPr>
    </w:tblStylePr>
    <w:tblStylePr w:type="lastRow">
      <w:pPr>
        <w:spacing w:before="0" w:after="0" w:line="240" w:lineRule="auto"/>
      </w:pPr>
      <w:rPr>
        <w:b/>
        <w:bCs/>
      </w:rPr>
      <w:tblPr/>
      <w:tcPr>
        <w:tcBorders>
          <w:top w:val="double" w:sz="6" w:space="0" w:color="00E8F7" w:themeColor="accent2" w:themeTint="BF"/>
          <w:left w:val="single" w:sz="8" w:space="0" w:color="00E8F7" w:themeColor="accent2" w:themeTint="BF"/>
          <w:bottom w:val="single" w:sz="8" w:space="0" w:color="00E8F7" w:themeColor="accent2" w:themeTint="BF"/>
          <w:right w:val="single" w:sz="8" w:space="0" w:color="00E8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F9FF" w:themeFill="accent2" w:themeFillTint="3F"/>
      </w:tcPr>
    </w:tblStylePr>
    <w:tblStylePr w:type="band1Horz">
      <w:tblPr/>
      <w:tcPr>
        <w:tcBorders>
          <w:insideH w:val="nil"/>
          <w:insideV w:val="nil"/>
        </w:tcBorders>
        <w:shd w:val="clear" w:color="auto" w:fill="A8F9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CEE0E4" w:themeColor="accent3" w:themeTint="BF"/>
        <w:left w:val="single" w:sz="8" w:space="0" w:color="CEE0E4" w:themeColor="accent3" w:themeTint="BF"/>
        <w:bottom w:val="single" w:sz="8" w:space="0" w:color="CEE0E4" w:themeColor="accent3" w:themeTint="BF"/>
        <w:right w:val="single" w:sz="8" w:space="0" w:color="CEE0E4" w:themeColor="accent3" w:themeTint="BF"/>
        <w:insideH w:val="single" w:sz="8" w:space="0" w:color="CEE0E4" w:themeColor="accent3" w:themeTint="BF"/>
      </w:tblBorders>
    </w:tblPr>
    <w:tblStylePr w:type="firstRow">
      <w:pPr>
        <w:spacing w:before="0" w:after="0" w:line="240" w:lineRule="auto"/>
      </w:pPr>
      <w:rPr>
        <w:b/>
        <w:bCs/>
        <w:color w:val="FFFFFF" w:themeColor="background1"/>
      </w:rPr>
      <w:tblPr/>
      <w:tcPr>
        <w:tcBorders>
          <w:top w:val="single" w:sz="8" w:space="0" w:color="CEE0E4" w:themeColor="accent3" w:themeTint="BF"/>
          <w:left w:val="single" w:sz="8" w:space="0" w:color="CEE0E4" w:themeColor="accent3" w:themeTint="BF"/>
          <w:bottom w:val="single" w:sz="8" w:space="0" w:color="CEE0E4" w:themeColor="accent3" w:themeTint="BF"/>
          <w:right w:val="single" w:sz="8" w:space="0" w:color="CEE0E4" w:themeColor="accent3" w:themeTint="BF"/>
          <w:insideH w:val="nil"/>
          <w:insideV w:val="nil"/>
        </w:tcBorders>
        <w:shd w:val="clear" w:color="auto" w:fill="BED6DB" w:themeFill="accent3"/>
      </w:tcPr>
    </w:tblStylePr>
    <w:tblStylePr w:type="lastRow">
      <w:pPr>
        <w:spacing w:before="0" w:after="0" w:line="240" w:lineRule="auto"/>
      </w:pPr>
      <w:rPr>
        <w:b/>
        <w:bCs/>
      </w:rPr>
      <w:tblPr/>
      <w:tcPr>
        <w:tcBorders>
          <w:top w:val="double" w:sz="6" w:space="0" w:color="CEE0E4" w:themeColor="accent3" w:themeTint="BF"/>
          <w:left w:val="single" w:sz="8" w:space="0" w:color="CEE0E4" w:themeColor="accent3" w:themeTint="BF"/>
          <w:bottom w:val="single" w:sz="8" w:space="0" w:color="CEE0E4" w:themeColor="accent3" w:themeTint="BF"/>
          <w:right w:val="single" w:sz="8" w:space="0" w:color="CEE0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4F6" w:themeFill="accent3" w:themeFillTint="3F"/>
      </w:tcPr>
    </w:tblStylePr>
    <w:tblStylePr w:type="band1Horz">
      <w:tblPr/>
      <w:tcPr>
        <w:tcBorders>
          <w:insideH w:val="nil"/>
          <w:insideV w:val="nil"/>
        </w:tcBorders>
        <w:shd w:val="clear" w:color="auto" w:fill="EEF4F6"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EC96" w:themeColor="accent4" w:themeTint="BF"/>
        <w:left w:val="single" w:sz="8" w:space="0" w:color="FFEC96" w:themeColor="accent4" w:themeTint="BF"/>
        <w:bottom w:val="single" w:sz="8" w:space="0" w:color="FFEC96" w:themeColor="accent4" w:themeTint="BF"/>
        <w:right w:val="single" w:sz="8" w:space="0" w:color="FFEC96" w:themeColor="accent4" w:themeTint="BF"/>
        <w:insideH w:val="single" w:sz="8" w:space="0" w:color="FFEC96" w:themeColor="accent4" w:themeTint="BF"/>
      </w:tblBorders>
    </w:tblPr>
    <w:tblStylePr w:type="firstRow">
      <w:pPr>
        <w:spacing w:before="0" w:after="0" w:line="240" w:lineRule="auto"/>
      </w:pPr>
      <w:rPr>
        <w:b/>
        <w:bCs/>
        <w:color w:val="FFFFFF" w:themeColor="background1"/>
      </w:rPr>
      <w:tblPr/>
      <w:tcPr>
        <w:tcBorders>
          <w:top w:val="single" w:sz="8" w:space="0" w:color="FFEC96" w:themeColor="accent4" w:themeTint="BF"/>
          <w:left w:val="single" w:sz="8" w:space="0" w:color="FFEC96" w:themeColor="accent4" w:themeTint="BF"/>
          <w:bottom w:val="single" w:sz="8" w:space="0" w:color="FFEC96" w:themeColor="accent4" w:themeTint="BF"/>
          <w:right w:val="single" w:sz="8" w:space="0" w:color="FFEC96" w:themeColor="accent4" w:themeTint="BF"/>
          <w:insideH w:val="nil"/>
          <w:insideV w:val="nil"/>
        </w:tcBorders>
        <w:shd w:val="clear" w:color="auto" w:fill="FFE673" w:themeFill="accent4"/>
      </w:tcPr>
    </w:tblStylePr>
    <w:tblStylePr w:type="lastRow">
      <w:pPr>
        <w:spacing w:before="0" w:after="0" w:line="240" w:lineRule="auto"/>
      </w:pPr>
      <w:rPr>
        <w:b/>
        <w:bCs/>
      </w:rPr>
      <w:tblPr/>
      <w:tcPr>
        <w:tcBorders>
          <w:top w:val="double" w:sz="6" w:space="0" w:color="FFEC96" w:themeColor="accent4" w:themeTint="BF"/>
          <w:left w:val="single" w:sz="8" w:space="0" w:color="FFEC96" w:themeColor="accent4" w:themeTint="BF"/>
          <w:bottom w:val="single" w:sz="8" w:space="0" w:color="FFEC96" w:themeColor="accent4" w:themeTint="BF"/>
          <w:right w:val="single" w:sz="8" w:space="0" w:color="FFEC9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8DC" w:themeFill="accent4" w:themeFillTint="3F"/>
      </w:tcPr>
    </w:tblStylePr>
    <w:tblStylePr w:type="band1Horz">
      <w:tblPr/>
      <w:tcPr>
        <w:tcBorders>
          <w:insideH w:val="nil"/>
          <w:insideV w:val="nil"/>
        </w:tcBorders>
        <w:shd w:val="clear" w:color="auto" w:fill="FFF8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D59D" w:themeColor="accent5" w:themeTint="BF"/>
        <w:left w:val="single" w:sz="8" w:space="0" w:color="FFD59D" w:themeColor="accent5" w:themeTint="BF"/>
        <w:bottom w:val="single" w:sz="8" w:space="0" w:color="FFD59D" w:themeColor="accent5" w:themeTint="BF"/>
        <w:right w:val="single" w:sz="8" w:space="0" w:color="FFD59D" w:themeColor="accent5" w:themeTint="BF"/>
        <w:insideH w:val="single" w:sz="8" w:space="0" w:color="FFD59D" w:themeColor="accent5" w:themeTint="BF"/>
      </w:tblBorders>
    </w:tblPr>
    <w:tblStylePr w:type="firstRow">
      <w:pPr>
        <w:spacing w:before="0" w:after="0" w:line="240" w:lineRule="auto"/>
      </w:pPr>
      <w:rPr>
        <w:b/>
        <w:bCs/>
        <w:color w:val="FFFFFF" w:themeColor="background1"/>
      </w:rPr>
      <w:tblPr/>
      <w:tcPr>
        <w:tcBorders>
          <w:top w:val="single" w:sz="8" w:space="0" w:color="FFD59D" w:themeColor="accent5" w:themeTint="BF"/>
          <w:left w:val="single" w:sz="8" w:space="0" w:color="FFD59D" w:themeColor="accent5" w:themeTint="BF"/>
          <w:bottom w:val="single" w:sz="8" w:space="0" w:color="FFD59D" w:themeColor="accent5" w:themeTint="BF"/>
          <w:right w:val="single" w:sz="8" w:space="0" w:color="FFD59D" w:themeColor="accent5" w:themeTint="BF"/>
          <w:insideH w:val="nil"/>
          <w:insideV w:val="nil"/>
        </w:tcBorders>
        <w:shd w:val="clear" w:color="auto" w:fill="FFC87D" w:themeFill="accent5"/>
      </w:tcPr>
    </w:tblStylePr>
    <w:tblStylePr w:type="lastRow">
      <w:pPr>
        <w:spacing w:before="0" w:after="0" w:line="240" w:lineRule="auto"/>
      </w:pPr>
      <w:rPr>
        <w:b/>
        <w:bCs/>
      </w:rPr>
      <w:tblPr/>
      <w:tcPr>
        <w:tcBorders>
          <w:top w:val="double" w:sz="6" w:space="0" w:color="FFD59D" w:themeColor="accent5" w:themeTint="BF"/>
          <w:left w:val="single" w:sz="8" w:space="0" w:color="FFD59D" w:themeColor="accent5" w:themeTint="BF"/>
          <w:bottom w:val="single" w:sz="8" w:space="0" w:color="FFD59D" w:themeColor="accent5" w:themeTint="BF"/>
          <w:right w:val="single" w:sz="8" w:space="0" w:color="FFD59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1DE" w:themeFill="accent5" w:themeFillTint="3F"/>
      </w:tcPr>
    </w:tblStylePr>
    <w:tblStylePr w:type="band1Horz">
      <w:tblPr/>
      <w:tcPr>
        <w:tcBorders>
          <w:insideH w:val="nil"/>
          <w:insideV w:val="nil"/>
        </w:tcBorders>
        <w:shd w:val="clear" w:color="auto" w:fill="FFF1DE"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8" w:space="0" w:color="FFBBAC" w:themeColor="accent6" w:themeTint="BF"/>
        <w:left w:val="single" w:sz="8" w:space="0" w:color="FFBBAC" w:themeColor="accent6" w:themeTint="BF"/>
        <w:bottom w:val="single" w:sz="8" w:space="0" w:color="FFBBAC" w:themeColor="accent6" w:themeTint="BF"/>
        <w:right w:val="single" w:sz="8" w:space="0" w:color="FFBBAC" w:themeColor="accent6" w:themeTint="BF"/>
        <w:insideH w:val="single" w:sz="8" w:space="0" w:color="FFBBAC" w:themeColor="accent6" w:themeTint="BF"/>
      </w:tblBorders>
    </w:tblPr>
    <w:tblStylePr w:type="firstRow">
      <w:pPr>
        <w:spacing w:before="0" w:after="0" w:line="240" w:lineRule="auto"/>
      </w:pPr>
      <w:rPr>
        <w:b/>
        <w:bCs/>
        <w:color w:val="FFFFFF" w:themeColor="background1"/>
      </w:rPr>
      <w:tblPr/>
      <w:tcPr>
        <w:tcBorders>
          <w:top w:val="single" w:sz="8" w:space="0" w:color="FFBBAC" w:themeColor="accent6" w:themeTint="BF"/>
          <w:left w:val="single" w:sz="8" w:space="0" w:color="FFBBAC" w:themeColor="accent6" w:themeTint="BF"/>
          <w:bottom w:val="single" w:sz="8" w:space="0" w:color="FFBBAC" w:themeColor="accent6" w:themeTint="BF"/>
          <w:right w:val="single" w:sz="8" w:space="0" w:color="FFBBAC" w:themeColor="accent6" w:themeTint="BF"/>
          <w:insideH w:val="nil"/>
          <w:insideV w:val="nil"/>
        </w:tcBorders>
        <w:shd w:val="clear" w:color="auto" w:fill="FFA591" w:themeFill="accent6"/>
      </w:tcPr>
    </w:tblStylePr>
    <w:tblStylePr w:type="lastRow">
      <w:pPr>
        <w:spacing w:before="0" w:after="0" w:line="240" w:lineRule="auto"/>
      </w:pPr>
      <w:rPr>
        <w:b/>
        <w:bCs/>
      </w:rPr>
      <w:tblPr/>
      <w:tcPr>
        <w:tcBorders>
          <w:top w:val="double" w:sz="6" w:space="0" w:color="FFBBAC" w:themeColor="accent6" w:themeTint="BF"/>
          <w:left w:val="single" w:sz="8" w:space="0" w:color="FFBBAC" w:themeColor="accent6" w:themeTint="BF"/>
          <w:bottom w:val="single" w:sz="8" w:space="0" w:color="FFBBAC" w:themeColor="accent6" w:themeTint="BF"/>
          <w:right w:val="single" w:sz="8" w:space="0" w:color="FFBB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8E3" w:themeFill="accent6" w:themeFillTint="3F"/>
      </w:tcPr>
    </w:tblStylePr>
    <w:tblStylePr w:type="band1Horz">
      <w:tblPr/>
      <w:tcPr>
        <w:tcBorders>
          <w:insideH w:val="nil"/>
          <w:insideV w:val="nil"/>
        </w:tcBorders>
        <w:shd w:val="clear" w:color="auto" w:fill="FFE8E3"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5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50" w:themeFill="accent1"/>
      </w:tcPr>
    </w:tblStylePr>
    <w:tblStylePr w:type="lastCol">
      <w:rPr>
        <w:b/>
        <w:bCs/>
        <w:color w:val="FFFFFF" w:themeColor="background1"/>
      </w:rPr>
      <w:tblPr/>
      <w:tcPr>
        <w:tcBorders>
          <w:left w:val="nil"/>
          <w:right w:val="nil"/>
          <w:insideH w:val="nil"/>
          <w:insideV w:val="nil"/>
        </w:tcBorders>
        <w:shd w:val="clear" w:color="auto" w:fill="00425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A0" w:themeFill="accent2"/>
      </w:tcPr>
    </w:tblStylePr>
    <w:tblStylePr w:type="lastCol">
      <w:rPr>
        <w:b/>
        <w:bCs/>
        <w:color w:val="FFFFFF" w:themeColor="background1"/>
      </w:rPr>
      <w:tblPr/>
      <w:tcPr>
        <w:tcBorders>
          <w:left w:val="nil"/>
          <w:right w:val="nil"/>
          <w:insideH w:val="nil"/>
          <w:insideV w:val="nil"/>
        </w:tcBorders>
        <w:shd w:val="clear" w:color="auto" w:fill="0096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6D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6DB" w:themeFill="accent3"/>
      </w:tcPr>
    </w:tblStylePr>
    <w:tblStylePr w:type="lastCol">
      <w:rPr>
        <w:b/>
        <w:bCs/>
        <w:color w:val="FFFFFF" w:themeColor="background1"/>
      </w:rPr>
      <w:tblPr/>
      <w:tcPr>
        <w:tcBorders>
          <w:left w:val="nil"/>
          <w:right w:val="nil"/>
          <w:insideH w:val="nil"/>
          <w:insideV w:val="nil"/>
        </w:tcBorders>
        <w:shd w:val="clear" w:color="auto" w:fill="BED6D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6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673" w:themeFill="accent4"/>
      </w:tcPr>
    </w:tblStylePr>
    <w:tblStylePr w:type="lastCol">
      <w:rPr>
        <w:b/>
        <w:bCs/>
        <w:color w:val="FFFFFF" w:themeColor="background1"/>
      </w:rPr>
      <w:tblPr/>
      <w:tcPr>
        <w:tcBorders>
          <w:left w:val="nil"/>
          <w:right w:val="nil"/>
          <w:insideH w:val="nil"/>
          <w:insideV w:val="nil"/>
        </w:tcBorders>
        <w:shd w:val="clear" w:color="auto" w:fill="FFE6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87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87D" w:themeFill="accent5"/>
      </w:tcPr>
    </w:tblStylePr>
    <w:tblStylePr w:type="lastCol">
      <w:rPr>
        <w:b/>
        <w:bCs/>
        <w:color w:val="FFFFFF" w:themeColor="background1"/>
      </w:rPr>
      <w:tblPr/>
      <w:tcPr>
        <w:tcBorders>
          <w:left w:val="nil"/>
          <w:right w:val="nil"/>
          <w:insideH w:val="nil"/>
          <w:insideV w:val="nil"/>
        </w:tcBorders>
        <w:shd w:val="clear" w:color="auto" w:fill="FFC87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2A0C04"/>
    <w:pPr>
      <w:spacing w:after="120" w:line="240" w:lineRule="auto"/>
    </w:pPr>
    <w:rPr>
      <w:rFonts w:ascii="Arial" w:hAnsi="Arial" w:cs="Verdana"/>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5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591" w:themeFill="accent6"/>
      </w:tcPr>
    </w:tblStylePr>
    <w:tblStylePr w:type="lastCol">
      <w:rPr>
        <w:b/>
        <w:bCs/>
        <w:color w:val="FFFFFF" w:themeColor="background1"/>
      </w:rPr>
      <w:tblPr/>
      <w:tcPr>
        <w:tcBorders>
          <w:left w:val="nil"/>
          <w:right w:val="nil"/>
          <w:insideH w:val="nil"/>
          <w:insideV w:val="nil"/>
        </w:tcBorders>
        <w:shd w:val="clear" w:color="auto" w:fill="FFA5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2A0C04"/>
    <w:rPr>
      <w:color w:val="2B579A"/>
      <w:shd w:val="clear" w:color="auto" w:fill="E1DFDD"/>
    </w:rPr>
  </w:style>
  <w:style w:type="paragraph" w:styleId="Brevhoved">
    <w:name w:val="Message Header"/>
    <w:basedOn w:val="Normal"/>
    <w:link w:val="BrevhovedTegn"/>
    <w:uiPriority w:val="99"/>
    <w:semiHidden/>
    <w:rsid w:val="002A0C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2A0C04"/>
    <w:rPr>
      <w:rFonts w:asciiTheme="majorHAnsi" w:eastAsiaTheme="majorEastAsia" w:hAnsiTheme="majorHAnsi" w:cstheme="majorBidi"/>
      <w:kern w:val="0"/>
      <w:sz w:val="24"/>
      <w:szCs w:val="24"/>
      <w:shd w:val="pct20" w:color="auto" w:fill="auto"/>
      <w14:ligatures w14:val="none"/>
    </w:rPr>
  </w:style>
  <w:style w:type="paragraph" w:styleId="NormalWeb">
    <w:name w:val="Normal (Web)"/>
    <w:basedOn w:val="Normal"/>
    <w:uiPriority w:val="99"/>
    <w:semiHidden/>
    <w:rsid w:val="002A0C04"/>
    <w:rPr>
      <w:rFonts w:cs="Arial"/>
      <w:sz w:val="24"/>
      <w:szCs w:val="24"/>
    </w:rPr>
  </w:style>
  <w:style w:type="paragraph" w:styleId="Noteoverskrift">
    <w:name w:val="Note Heading"/>
    <w:basedOn w:val="Normal"/>
    <w:next w:val="Normal"/>
    <w:link w:val="NoteoverskriftTegn"/>
    <w:uiPriority w:val="99"/>
    <w:semiHidden/>
    <w:rsid w:val="002A0C04"/>
    <w:pPr>
      <w:spacing w:line="240" w:lineRule="auto"/>
    </w:pPr>
  </w:style>
  <w:style w:type="character" w:customStyle="1" w:styleId="NoteoverskriftTegn">
    <w:name w:val="Noteoverskrift Tegn"/>
    <w:basedOn w:val="Standardskrifttypeiafsnit"/>
    <w:link w:val="Noteoverskrift"/>
    <w:uiPriority w:val="99"/>
    <w:semiHidden/>
    <w:rsid w:val="002A0C04"/>
    <w:rPr>
      <w:rFonts w:ascii="Arial" w:hAnsi="Arial" w:cs="Verdana"/>
      <w:kern w:val="0"/>
      <w:sz w:val="20"/>
      <w:szCs w:val="20"/>
      <w14:ligatures w14:val="none"/>
    </w:rPr>
  </w:style>
  <w:style w:type="table" w:styleId="Almindeligtabel1">
    <w:name w:val="Plain Table 1"/>
    <w:basedOn w:val="Tabel-Normal"/>
    <w:uiPriority w:val="41"/>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2A0C04"/>
    <w:pPr>
      <w:spacing w:after="120" w:line="240" w:lineRule="auto"/>
    </w:pPr>
    <w:rPr>
      <w:rFonts w:ascii="Arial" w:hAnsi="Arial" w:cs="Verdana"/>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2A0C04"/>
    <w:pPr>
      <w:spacing w:after="120" w:line="240" w:lineRule="auto"/>
    </w:pPr>
    <w:rPr>
      <w:rFonts w:ascii="Arial" w:hAnsi="Arial" w:cs="Verdana"/>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2A0C04"/>
    <w:pPr>
      <w:spacing w:line="240" w:lineRule="auto"/>
    </w:pPr>
    <w:rPr>
      <w:rFonts w:cs="Arial"/>
      <w:sz w:val="21"/>
      <w:szCs w:val="21"/>
    </w:rPr>
  </w:style>
  <w:style w:type="character" w:customStyle="1" w:styleId="AlmindeligtekstTegn">
    <w:name w:val="Almindelig tekst Tegn"/>
    <w:basedOn w:val="Standardskrifttypeiafsnit"/>
    <w:link w:val="Almindeligtekst"/>
    <w:uiPriority w:val="99"/>
    <w:semiHidden/>
    <w:rsid w:val="002A0C04"/>
    <w:rPr>
      <w:rFonts w:ascii="Arial" w:hAnsi="Arial" w:cs="Arial"/>
      <w:kern w:val="0"/>
      <w:sz w:val="21"/>
      <w:szCs w:val="21"/>
      <w14:ligatures w14:val="none"/>
    </w:rPr>
  </w:style>
  <w:style w:type="paragraph" w:styleId="Starthilsen">
    <w:name w:val="Salutation"/>
    <w:basedOn w:val="Normal"/>
    <w:next w:val="Normal"/>
    <w:link w:val="StarthilsenTegn"/>
    <w:uiPriority w:val="99"/>
    <w:semiHidden/>
    <w:rsid w:val="002A0C04"/>
  </w:style>
  <w:style w:type="character" w:customStyle="1" w:styleId="StarthilsenTegn">
    <w:name w:val="Starthilsen Tegn"/>
    <w:basedOn w:val="Standardskrifttypeiafsnit"/>
    <w:link w:val="Starthilsen"/>
    <w:uiPriority w:val="99"/>
    <w:semiHidden/>
    <w:rsid w:val="002A0C04"/>
    <w:rPr>
      <w:rFonts w:ascii="Arial" w:hAnsi="Arial" w:cs="Verdana"/>
      <w:kern w:val="0"/>
      <w:sz w:val="20"/>
      <w:szCs w:val="20"/>
      <w14:ligatures w14:val="none"/>
    </w:rPr>
  </w:style>
  <w:style w:type="character" w:styleId="SmartHyperlink">
    <w:name w:val="Smart Hyperlink"/>
    <w:basedOn w:val="Standardskrifttypeiafsnit"/>
    <w:uiPriority w:val="99"/>
    <w:semiHidden/>
    <w:unhideWhenUsed/>
    <w:rsid w:val="002A0C04"/>
    <w:rPr>
      <w:u w:val="dotted"/>
    </w:rPr>
  </w:style>
  <w:style w:type="character" w:styleId="SmartLink">
    <w:name w:val="Smart Link"/>
    <w:basedOn w:val="Standardskrifttypeiafsnit"/>
    <w:uiPriority w:val="99"/>
    <w:semiHidden/>
    <w:unhideWhenUsed/>
    <w:rsid w:val="002A0C04"/>
    <w:rPr>
      <w:color w:val="0064B4" w:themeColor="hyperlink"/>
      <w:u w:val="single"/>
      <w:shd w:val="clear" w:color="auto" w:fill="E1DFDD"/>
    </w:rPr>
  </w:style>
  <w:style w:type="table" w:styleId="Tabel-3D-effekter1">
    <w:name w:val="Table 3D effects 1"/>
    <w:basedOn w:val="Tabel-Normal"/>
    <w:uiPriority w:val="99"/>
    <w:semiHidden/>
    <w:unhideWhenUsed/>
    <w:rsid w:val="002A0C04"/>
    <w:pPr>
      <w:spacing w:after="120" w:line="260" w:lineRule="atLeast"/>
    </w:pPr>
    <w:rPr>
      <w:rFonts w:ascii="Arial" w:hAnsi="Arial" w:cs="Verdana"/>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2A0C04"/>
    <w:pPr>
      <w:spacing w:after="120" w:line="260" w:lineRule="atLeast"/>
    </w:pPr>
    <w:rPr>
      <w:rFonts w:ascii="Arial" w:hAnsi="Arial" w:cs="Verdana"/>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2A0C04"/>
    <w:pPr>
      <w:spacing w:after="120" w:line="260" w:lineRule="atLeast"/>
    </w:pPr>
    <w:rPr>
      <w:rFonts w:ascii="Arial" w:hAnsi="Arial" w:cs="Verdana"/>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2A0C04"/>
    <w:pPr>
      <w:spacing w:after="120" w:line="260" w:lineRule="atLeast"/>
    </w:pPr>
    <w:rPr>
      <w:rFonts w:ascii="Arial" w:hAnsi="Arial" w:cs="Verdana"/>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2A0C04"/>
    <w:pPr>
      <w:spacing w:after="120" w:line="260" w:lineRule="atLeast"/>
    </w:pPr>
    <w:rPr>
      <w:rFonts w:ascii="Arial" w:hAnsi="Arial" w:cs="Verdana"/>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2A0C04"/>
    <w:pPr>
      <w:spacing w:after="120" w:line="260" w:lineRule="atLeast"/>
    </w:pPr>
    <w:rPr>
      <w:rFonts w:ascii="Arial" w:hAnsi="Arial" w:cs="Verdana"/>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2A0C04"/>
    <w:pPr>
      <w:spacing w:after="120" w:line="260" w:lineRule="atLeast"/>
    </w:pPr>
    <w:rPr>
      <w:rFonts w:ascii="Arial" w:hAnsi="Arial" w:cs="Verdana"/>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2A0C04"/>
    <w:pPr>
      <w:spacing w:after="120" w:line="260" w:lineRule="atLeast"/>
    </w:pPr>
    <w:rPr>
      <w:rFonts w:ascii="Arial" w:hAnsi="Arial" w:cs="Verdana"/>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2A0C04"/>
    <w:pPr>
      <w:spacing w:after="120" w:line="260" w:lineRule="atLeast"/>
    </w:pPr>
    <w:rPr>
      <w:rFonts w:ascii="Arial" w:hAnsi="Arial" w:cs="Verdana"/>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2A0C04"/>
    <w:pPr>
      <w:spacing w:after="120" w:line="240" w:lineRule="auto"/>
    </w:pPr>
    <w:rPr>
      <w:rFonts w:ascii="Arial" w:hAnsi="Arial" w:cs="Verdana"/>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2A0C04"/>
    <w:pPr>
      <w:spacing w:after="120" w:line="260" w:lineRule="atLeast"/>
    </w:pPr>
    <w:rPr>
      <w:rFonts w:ascii="Arial" w:hAnsi="Arial" w:cs="Verdana"/>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2A0C04"/>
    <w:pPr>
      <w:spacing w:after="120" w:line="260" w:lineRule="atLeast"/>
    </w:pPr>
    <w:rPr>
      <w:rFonts w:ascii="Arial" w:hAnsi="Arial" w:cs="Verdana"/>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2A0C04"/>
    <w:pPr>
      <w:spacing w:after="120" w:line="260" w:lineRule="atLeast"/>
    </w:pPr>
    <w:rPr>
      <w:rFonts w:ascii="Arial" w:hAnsi="Arial" w:cs="Verdan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2A0C04"/>
    <w:pPr>
      <w:spacing w:after="120" w:line="260" w:lineRule="atLeast"/>
    </w:pPr>
    <w:rPr>
      <w:rFonts w:ascii="Arial" w:hAnsi="Arial" w:cs="Verdana"/>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2A0C04"/>
    <w:pPr>
      <w:spacing w:after="120" w:line="260" w:lineRule="atLeast"/>
    </w:pPr>
    <w:rPr>
      <w:rFonts w:ascii="Arial" w:hAnsi="Arial" w:cs="Verdana"/>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2A0C04"/>
    <w:pPr>
      <w:spacing w:after="120" w:line="260" w:lineRule="atLeast"/>
    </w:pPr>
    <w:rPr>
      <w:rFonts w:ascii="Arial" w:hAnsi="Arial" w:cs="Verdana"/>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2A0C04"/>
    <w:rPr>
      <w:color w:val="605E5C"/>
      <w:shd w:val="clear" w:color="auto" w:fill="E1DFDD"/>
    </w:rPr>
  </w:style>
  <w:style w:type="paragraph" w:customStyle="1" w:styleId="Forsidetitel">
    <w:name w:val="Forside titel"/>
    <w:basedOn w:val="Normal"/>
    <w:uiPriority w:val="7"/>
    <w:rsid w:val="002A0C04"/>
    <w:pPr>
      <w:keepNext/>
      <w:keepLines/>
      <w:spacing w:line="840" w:lineRule="atLeast"/>
      <w:contextualSpacing/>
    </w:pPr>
    <w:rPr>
      <w:b/>
      <w:color w:val="004250" w:themeColor="accent1"/>
      <w:sz w:val="80"/>
    </w:rPr>
  </w:style>
  <w:style w:type="paragraph" w:customStyle="1" w:styleId="Forsideundertitel">
    <w:name w:val="Forside undertitel"/>
    <w:basedOn w:val="Normal"/>
    <w:uiPriority w:val="7"/>
    <w:rsid w:val="002A0C04"/>
    <w:pPr>
      <w:keepNext/>
      <w:keepLines/>
      <w:spacing w:line="440" w:lineRule="atLeast"/>
      <w:contextualSpacing/>
    </w:pPr>
    <w:rPr>
      <w:b/>
      <w:color w:val="004250" w:themeColor="accent1"/>
      <w:sz w:val="40"/>
    </w:rPr>
  </w:style>
  <w:style w:type="paragraph" w:customStyle="1" w:styleId="Opstilling-pil">
    <w:name w:val="Opstilling - pil"/>
    <w:basedOn w:val="Normal"/>
    <w:uiPriority w:val="3"/>
    <w:qFormat/>
    <w:rsid w:val="002A0C04"/>
    <w:pPr>
      <w:numPr>
        <w:numId w:val="8"/>
      </w:numPr>
    </w:pPr>
  </w:style>
  <w:style w:type="paragraph" w:customStyle="1" w:styleId="Opstilling-bogstaver">
    <w:name w:val="Opstilling - bogstaver"/>
    <w:basedOn w:val="Normal"/>
    <w:uiPriority w:val="3"/>
    <w:qFormat/>
    <w:rsid w:val="002A0C04"/>
    <w:pPr>
      <w:numPr>
        <w:numId w:val="7"/>
      </w:numPr>
    </w:pPr>
  </w:style>
  <w:style w:type="paragraph" w:customStyle="1" w:styleId="Citat0">
    <w:name w:val="Citat (&quot;)"/>
    <w:basedOn w:val="Normal"/>
    <w:uiPriority w:val="6"/>
    <w:rsid w:val="002A0C04"/>
    <w:pPr>
      <w:spacing w:after="0" w:line="640" w:lineRule="exact"/>
    </w:pPr>
    <w:rPr>
      <w:rFonts w:ascii="Arial Black" w:hAnsi="Arial Black"/>
      <w:b/>
      <w:color w:val="004250" w:themeColor="accent1"/>
      <w:sz w:val="60"/>
    </w:rPr>
  </w:style>
  <w:style w:type="paragraph" w:customStyle="1" w:styleId="Tabel-Opstilling-punkt">
    <w:name w:val="Tabel - Opstilling - punkt"/>
    <w:basedOn w:val="Tabel"/>
    <w:uiPriority w:val="5"/>
    <w:rsid w:val="002A0C04"/>
    <w:pPr>
      <w:numPr>
        <w:numId w:val="11"/>
      </w:numPr>
    </w:pPr>
  </w:style>
  <w:style w:type="paragraph" w:customStyle="1" w:styleId="Tabel-Opstilling-tal">
    <w:name w:val="Tabel - Opstilling - tal"/>
    <w:basedOn w:val="Tabel"/>
    <w:uiPriority w:val="5"/>
    <w:rsid w:val="002A0C04"/>
    <w:pPr>
      <w:numPr>
        <w:numId w:val="12"/>
      </w:numPr>
    </w:pPr>
  </w:style>
  <w:style w:type="paragraph" w:customStyle="1" w:styleId="Tabel-Opstilling-pil">
    <w:name w:val="Tabel - Opstilling - pil"/>
    <w:basedOn w:val="Tabel"/>
    <w:uiPriority w:val="5"/>
    <w:rsid w:val="002A0C04"/>
    <w:pPr>
      <w:numPr>
        <w:numId w:val="10"/>
      </w:numPr>
    </w:pPr>
  </w:style>
  <w:style w:type="paragraph" w:customStyle="1" w:styleId="Tabel-Opstilling-bogstaver">
    <w:name w:val="Tabel - Opstilling - bogstaver"/>
    <w:basedOn w:val="Tabel"/>
    <w:uiPriority w:val="5"/>
    <w:rsid w:val="002A0C04"/>
    <w:pPr>
      <w:numPr>
        <w:numId w:val="9"/>
      </w:numPr>
    </w:pPr>
  </w:style>
  <w:style w:type="paragraph" w:customStyle="1" w:styleId="Kontekst">
    <w:name w:val="Kontekst"/>
    <w:basedOn w:val="Sidehoved"/>
    <w:uiPriority w:val="8"/>
    <w:semiHidden/>
    <w:rsid w:val="002A0C04"/>
    <w:rPr>
      <w:b/>
      <w:bCs/>
      <w:color w:val="004250" w:themeColor="accent1"/>
      <w:sz w:val="24"/>
      <w:szCs w:val="24"/>
    </w:rPr>
  </w:style>
  <w:style w:type="paragraph" w:customStyle="1" w:styleId="Citationstegn">
    <w:name w:val="Citationstegn (&quot;)"/>
    <w:basedOn w:val="Normal"/>
    <w:uiPriority w:val="6"/>
    <w:rsid w:val="002A0C04"/>
    <w:pPr>
      <w:suppressAutoHyphens/>
      <w:spacing w:after="0" w:line="640" w:lineRule="exact"/>
    </w:pPr>
    <w:rPr>
      <w:rFonts w:ascii="Arial Black" w:hAnsi="Arial Black"/>
      <w:b/>
      <w:color w:val="004250" w:themeColor="accent1"/>
      <w:sz w:val="60"/>
    </w:rPr>
  </w:style>
  <w:style w:type="paragraph" w:customStyle="1" w:styleId="Litteraturliste-Opstillings">
    <w:name w:val="Litteraturliste - Opstillings"/>
    <w:basedOn w:val="Normal"/>
    <w:uiPriority w:val="4"/>
    <w:rsid w:val="002A0C04"/>
    <w:pPr>
      <w:numPr>
        <w:numId w:val="3"/>
      </w:numPr>
      <w:spacing w:after="0" w:line="200" w:lineRule="atLeast"/>
    </w:pPr>
    <w:rPr>
      <w:sz w:val="14"/>
    </w:rPr>
  </w:style>
  <w:style w:type="paragraph" w:customStyle="1" w:styleId="Litteraturlisteoverskrift">
    <w:name w:val="Litteraturliste overskrift"/>
    <w:basedOn w:val="Normal"/>
    <w:uiPriority w:val="4"/>
    <w:rsid w:val="002A0C04"/>
    <w:pPr>
      <w:keepNext/>
      <w:pBdr>
        <w:top w:val="single" w:sz="4" w:space="4" w:color="auto"/>
      </w:pBdr>
      <w:suppressAutoHyphens/>
      <w:spacing w:before="60" w:after="60" w:line="200" w:lineRule="atLeast"/>
    </w:pPr>
    <w:rPr>
      <w:rFonts w:ascii="Arial Black" w:hAnsi="Arial Black"/>
      <w:sz w:val="14"/>
    </w:rPr>
  </w:style>
  <w:style w:type="table" w:customStyle="1" w:styleId="UCN-Tabel1">
    <w:name w:val="UCN - Tabel 1"/>
    <w:basedOn w:val="Tabel-Normal"/>
    <w:uiPriority w:val="99"/>
    <w:rsid w:val="002A0C04"/>
    <w:pPr>
      <w:spacing w:before="40" w:after="40" w:line="220" w:lineRule="atLeast"/>
      <w:ind w:left="113" w:right="113"/>
    </w:pPr>
    <w:rPr>
      <w:rFonts w:ascii="Arial" w:hAnsi="Arial" w:cs="Verdana"/>
      <w:kern w:val="0"/>
      <w:sz w:val="16"/>
      <w:szCs w:val="20"/>
      <w14:ligatures w14:val="none"/>
    </w:rPr>
    <w:tblPr>
      <w:tblBorders>
        <w:insideH w:val="single" w:sz="2" w:space="0" w:color="auto"/>
        <w:insideV w:val="single" w:sz="2" w:space="0" w:color="auto"/>
      </w:tblBorders>
      <w:tblCellMar>
        <w:left w:w="0" w:type="dxa"/>
        <w:right w:w="0" w:type="dxa"/>
      </w:tblCellMar>
    </w:tblPr>
  </w:style>
  <w:style w:type="table" w:customStyle="1" w:styleId="UCN-Tabel2">
    <w:name w:val="UCN - Tabel 2"/>
    <w:basedOn w:val="Tabel-Normal"/>
    <w:uiPriority w:val="99"/>
    <w:rsid w:val="002A0C04"/>
    <w:pPr>
      <w:spacing w:after="0" w:line="220" w:lineRule="atLeast"/>
    </w:pPr>
    <w:rPr>
      <w:rFonts w:ascii="Arial" w:hAnsi="Arial" w:cs="Verdana"/>
      <w:kern w:val="0"/>
      <w:sz w:val="16"/>
      <w:szCs w:val="20"/>
      <w14:ligatures w14:val="none"/>
    </w:rPr>
    <w:tblPr>
      <w:tblStyleRowBandSize w:val="1"/>
      <w:tblBorders>
        <w:insideH w:val="single" w:sz="2" w:space="0" w:color="FFFFFF"/>
        <w:insideV w:val="single" w:sz="2" w:space="0" w:color="FFFFFF"/>
      </w:tblBorders>
      <w:tblCellMar>
        <w:left w:w="0" w:type="dxa"/>
        <w:right w:w="0" w:type="dxa"/>
      </w:tblCellMar>
    </w:tblPr>
    <w:tblStylePr w:type="firstRow">
      <w:rPr>
        <w:color w:val="FFFFFF"/>
      </w:rPr>
      <w:tblPr/>
      <w:tcPr>
        <w:shd w:val="clear" w:color="auto" w:fill="004250" w:themeFill="accent1"/>
      </w:tcPr>
    </w:tblStylePr>
    <w:tblStylePr w:type="band1Horz">
      <w:tblPr/>
      <w:tcPr>
        <w:shd w:val="clear" w:color="auto" w:fill="FFF3E5" w:themeFill="accent5" w:themeFillTint="33"/>
      </w:tcPr>
    </w:tblStylePr>
    <w:tblStylePr w:type="band2Horz">
      <w:tblPr/>
      <w:tcPr>
        <w:shd w:val="clear" w:color="auto" w:fill="FFE8CB" w:themeFill="accent5" w:themeFillTint="66"/>
      </w:tcPr>
    </w:tblStylePr>
  </w:style>
  <w:style w:type="paragraph" w:customStyle="1" w:styleId="Overskrift1-nummereret">
    <w:name w:val="Overskrift 1 - nummereret"/>
    <w:basedOn w:val="Overskrift1"/>
    <w:next w:val="Normalindrykning"/>
    <w:uiPriority w:val="2"/>
    <w:qFormat/>
    <w:rsid w:val="002A0C04"/>
    <w:pPr>
      <w:numPr>
        <w:numId w:val="15"/>
      </w:numPr>
    </w:pPr>
  </w:style>
  <w:style w:type="paragraph" w:customStyle="1" w:styleId="Overskrift2-nummereret">
    <w:name w:val="Overskrift 2 - nummereret"/>
    <w:basedOn w:val="Overskrift2"/>
    <w:next w:val="Normalindrykning"/>
    <w:uiPriority w:val="2"/>
    <w:qFormat/>
    <w:rsid w:val="002A0C04"/>
    <w:pPr>
      <w:numPr>
        <w:ilvl w:val="1"/>
        <w:numId w:val="15"/>
      </w:numPr>
    </w:pPr>
  </w:style>
  <w:style w:type="paragraph" w:customStyle="1" w:styleId="Overskrift3-nummereret">
    <w:name w:val="Overskrift 3 - nummereret"/>
    <w:basedOn w:val="Overskrift3"/>
    <w:next w:val="Normalindrykning"/>
    <w:uiPriority w:val="2"/>
    <w:qFormat/>
    <w:rsid w:val="002A0C04"/>
    <w:pPr>
      <w:numPr>
        <w:ilvl w:val="2"/>
        <w:numId w:val="15"/>
      </w:numPr>
    </w:pPr>
  </w:style>
  <w:style w:type="paragraph" w:customStyle="1" w:styleId="Overskrift4-nummereret">
    <w:name w:val="Overskrift 4 - nummereret"/>
    <w:basedOn w:val="Overskrift4"/>
    <w:next w:val="Normalindrykning"/>
    <w:uiPriority w:val="2"/>
    <w:qFormat/>
    <w:rsid w:val="002A0C04"/>
    <w:pPr>
      <w:numPr>
        <w:ilvl w:val="3"/>
        <w:numId w:val="15"/>
      </w:numPr>
    </w:pPr>
  </w:style>
  <w:style w:type="paragraph" w:customStyle="1" w:styleId="Dagsorden-Mdeforum">
    <w:name w:val="Dagsorden - Mødeforum"/>
    <w:basedOn w:val="Normal"/>
    <w:uiPriority w:val="8"/>
    <w:semiHidden/>
    <w:rsid w:val="002A0C04"/>
    <w:pPr>
      <w:spacing w:after="60"/>
      <w:contextualSpacing/>
    </w:pPr>
    <w:rPr>
      <w:rFonts w:ascii="Arial Black" w:hAnsi="Arial Black"/>
      <w:color w:val="004250" w:themeColor="accent1"/>
      <w:sz w:val="18"/>
    </w:rPr>
  </w:style>
  <w:style w:type="paragraph" w:customStyle="1" w:styleId="Header-Dagsorden-Mdeforum">
    <w:name w:val="Header - Dagsorden - Mødeforum"/>
    <w:basedOn w:val="Normal"/>
    <w:uiPriority w:val="99"/>
    <w:semiHidden/>
    <w:rsid w:val="002A0C04"/>
    <w:pPr>
      <w:spacing w:after="0"/>
    </w:pPr>
    <w:rPr>
      <w:color w:val="004250" w:themeColor="accent1"/>
      <w:sz w:val="18"/>
    </w:rPr>
  </w:style>
  <w:style w:type="paragraph" w:customStyle="1" w:styleId="Sagsfremstilling-Tabel-Overskrift">
    <w:name w:val="Sagsfremstilling - Tabel - Overskrift"/>
    <w:basedOn w:val="Tabel-Overskrift"/>
    <w:uiPriority w:val="8"/>
    <w:semiHidden/>
    <w:rsid w:val="002A0C04"/>
    <w:pPr>
      <w:spacing w:before="100" w:after="100" w:line="280" w:lineRule="atLeast"/>
      <w:ind w:left="0"/>
      <w:contextualSpacing/>
    </w:pPr>
    <w:rPr>
      <w:sz w:val="22"/>
    </w:rPr>
  </w:style>
  <w:style w:type="paragraph" w:customStyle="1" w:styleId="Footer-Report">
    <w:name w:val="Footer - Report"/>
    <w:basedOn w:val="Sidefod"/>
    <w:uiPriority w:val="99"/>
    <w:rsid w:val="002A0C04"/>
    <w:pPr>
      <w:ind w:left="-992"/>
    </w:pPr>
  </w:style>
  <w:style w:type="paragraph" w:customStyle="1" w:styleId="Header-Report">
    <w:name w:val="Header - Report"/>
    <w:basedOn w:val="Sidehoved"/>
    <w:uiPriority w:val="99"/>
    <w:rsid w:val="002A0C04"/>
    <w:pPr>
      <w:ind w:left="-992"/>
    </w:pPr>
  </w:style>
  <w:style w:type="paragraph" w:customStyle="1" w:styleId="Template-Adresse-Report">
    <w:name w:val="Template - Adresse - Report"/>
    <w:basedOn w:val="Template-Virksomhedsnavn"/>
    <w:uiPriority w:val="8"/>
    <w:rsid w:val="002A0C04"/>
    <w:pPr>
      <w:spacing w:after="0" w:line="260" w:lineRule="atLeast"/>
    </w:pPr>
    <w:rPr>
      <w:b w:val="0"/>
      <w:color w:val="FFFFFF"/>
    </w:rPr>
  </w:style>
  <w:style w:type="paragraph" w:customStyle="1" w:styleId="Template-Virksomhedsnavn-Report">
    <w:name w:val="Template - Virksomheds navn - Report"/>
    <w:basedOn w:val="Template-Virksomhedsnavn"/>
    <w:uiPriority w:val="8"/>
    <w:rsid w:val="002A0C04"/>
    <w:pPr>
      <w:framePr w:wrap="around" w:vAnchor="page" w:hAnchor="page" w:x="993" w:y="993"/>
      <w:spacing w:after="0"/>
      <w:suppressOverlap/>
    </w:pPr>
    <w:rPr>
      <w:color w:val="FFFFFF" w:themeColor="background1"/>
    </w:rPr>
  </w:style>
  <w:style w:type="paragraph" w:customStyle="1" w:styleId="Bilagspunkt">
    <w:name w:val="Bilagspunkt"/>
    <w:basedOn w:val="Normal"/>
    <w:uiPriority w:val="6"/>
    <w:semiHidden/>
    <w:rsid w:val="002A0C04"/>
    <w:pPr>
      <w:numPr>
        <w:numId w:val="13"/>
      </w:numPr>
      <w:spacing w:before="40" w:after="40" w:line="220" w:lineRule="atLeast"/>
      <w:ind w:right="113"/>
      <w:contextualSpacing/>
    </w:pPr>
    <w:rPr>
      <w:sz w:val="16"/>
    </w:rPr>
  </w:style>
  <w:style w:type="paragraph" w:customStyle="1" w:styleId="Bilagspunkt-Engelsk">
    <w:name w:val="Bilagspunkt - Engelsk"/>
    <w:basedOn w:val="Normal"/>
    <w:uiPriority w:val="6"/>
    <w:rsid w:val="002A0C04"/>
    <w:pPr>
      <w:numPr>
        <w:numId w:val="14"/>
      </w:numPr>
      <w:spacing w:before="40" w:after="40" w:line="220" w:lineRule="atLeast"/>
      <w:ind w:right="113"/>
      <w:contextualSpacing/>
    </w:pPr>
    <w:rPr>
      <w:sz w:val="16"/>
    </w:rPr>
  </w:style>
  <w:style w:type="paragraph" w:customStyle="1" w:styleId="Bilagspunkt-tekst">
    <w:name w:val="Bilagspunkt - tekst"/>
    <w:basedOn w:val="Normal"/>
    <w:uiPriority w:val="6"/>
    <w:semiHidden/>
    <w:rsid w:val="002A0C04"/>
    <w:pPr>
      <w:spacing w:before="40" w:after="40" w:line="220" w:lineRule="atLeast"/>
      <w:ind w:right="113"/>
      <w:contextualSpacing/>
    </w:pPr>
    <w:rPr>
      <w:sz w:val="16"/>
    </w:rPr>
  </w:style>
  <w:style w:type="paragraph" w:customStyle="1" w:styleId="Email-DocumentHeading">
    <w:name w:val="Email - Document Heading"/>
    <w:next w:val="Email-Normal"/>
    <w:uiPriority w:val="13"/>
    <w:rsid w:val="002A0C04"/>
    <w:pPr>
      <w:keepNext/>
      <w:keepLines/>
      <w:spacing w:before="360" w:after="120" w:line="360" w:lineRule="atLeast"/>
      <w:contextualSpacing/>
      <w:outlineLvl w:val="0"/>
    </w:pPr>
    <w:rPr>
      <w:rFonts w:ascii="Arial" w:eastAsiaTheme="majorEastAsia" w:hAnsi="Arial" w:cstheme="majorBidi"/>
      <w:b/>
      <w:bCs/>
      <w:noProof/>
      <w:color w:val="004250"/>
      <w:kern w:val="0"/>
      <w:sz w:val="32"/>
      <w:szCs w:val="28"/>
      <w14:ligatures w14:val="none"/>
    </w:rPr>
  </w:style>
  <w:style w:type="paragraph" w:customStyle="1" w:styleId="Email-Normal">
    <w:name w:val="Email - Normal"/>
    <w:uiPriority w:val="12"/>
    <w:rsid w:val="002A0C04"/>
    <w:pPr>
      <w:spacing w:after="0" w:line="240" w:lineRule="atLeast"/>
    </w:pPr>
    <w:rPr>
      <w:rFonts w:ascii="Arial" w:hAnsi="Arial" w:cs="Verdana"/>
      <w:noProof/>
      <w:kern w:val="0"/>
      <w:sz w:val="20"/>
      <w:szCs w:val="20"/>
      <w:lang w:val="en-GB"/>
      <w14:ligatures w14:val="none"/>
    </w:rPr>
  </w:style>
  <w:style w:type="paragraph" w:customStyle="1" w:styleId="Email-Overskrift1">
    <w:name w:val="Email - Overskrift 1"/>
    <w:next w:val="Email-Normal"/>
    <w:uiPriority w:val="13"/>
    <w:rsid w:val="002A0C04"/>
    <w:pPr>
      <w:keepNext/>
      <w:keepLines/>
      <w:spacing w:before="360" w:after="120" w:line="320" w:lineRule="atLeast"/>
      <w:contextualSpacing/>
      <w:outlineLvl w:val="0"/>
    </w:pPr>
    <w:rPr>
      <w:rFonts w:ascii="Arial" w:eastAsiaTheme="majorEastAsia" w:hAnsi="Arial" w:cstheme="majorBidi"/>
      <w:b/>
      <w:bCs/>
      <w:noProof/>
      <w:color w:val="004250"/>
      <w:kern w:val="0"/>
      <w:sz w:val="26"/>
      <w:szCs w:val="28"/>
      <w14:ligatures w14:val="none"/>
    </w:rPr>
  </w:style>
  <w:style w:type="paragraph" w:customStyle="1" w:styleId="Email-Overskrift2">
    <w:name w:val="Email - Overskrift 2"/>
    <w:next w:val="Email-Normal"/>
    <w:uiPriority w:val="13"/>
    <w:rsid w:val="002A0C04"/>
    <w:pPr>
      <w:keepNext/>
      <w:keepLines/>
      <w:spacing w:before="360" w:after="120" w:line="300" w:lineRule="atLeast"/>
      <w:contextualSpacing/>
      <w:outlineLvl w:val="1"/>
    </w:pPr>
    <w:rPr>
      <w:rFonts w:ascii="Arial" w:eastAsiaTheme="majorEastAsia" w:hAnsi="Arial" w:cstheme="majorBidi"/>
      <w:b/>
      <w:bCs/>
      <w:noProof/>
      <w:color w:val="004250"/>
      <w:kern w:val="0"/>
      <w:sz w:val="24"/>
      <w:szCs w:val="26"/>
      <w14:ligatures w14:val="none"/>
    </w:rPr>
  </w:style>
  <w:style w:type="paragraph" w:customStyle="1" w:styleId="Email-Overskrift3">
    <w:name w:val="Email - Overskrift 3"/>
    <w:next w:val="Email-Normal"/>
    <w:uiPriority w:val="13"/>
    <w:rsid w:val="002A0C04"/>
    <w:pPr>
      <w:keepNext/>
      <w:keepLines/>
      <w:spacing w:before="360" w:after="120" w:line="280" w:lineRule="atLeast"/>
      <w:contextualSpacing/>
      <w:outlineLvl w:val="2"/>
    </w:pPr>
    <w:rPr>
      <w:rFonts w:ascii="Arial" w:eastAsiaTheme="majorEastAsia" w:hAnsi="Arial" w:cstheme="majorBidi"/>
      <w:b/>
      <w:bCs/>
      <w:noProof/>
      <w:color w:val="004250"/>
      <w:kern w:val="0"/>
      <w:szCs w:val="20"/>
      <w14:ligatures w14:val="none"/>
    </w:rPr>
  </w:style>
  <w:style w:type="paragraph" w:customStyle="1" w:styleId="Email-Overskrift4">
    <w:name w:val="Email - Overskrift 4"/>
    <w:next w:val="Email-Normal"/>
    <w:uiPriority w:val="13"/>
    <w:rsid w:val="002A0C04"/>
    <w:pPr>
      <w:keepNext/>
      <w:keepLines/>
      <w:spacing w:before="360" w:after="120" w:line="260" w:lineRule="atLeast"/>
      <w:contextualSpacing/>
      <w:outlineLvl w:val="3"/>
    </w:pPr>
    <w:rPr>
      <w:rFonts w:ascii="Arial" w:eastAsiaTheme="majorEastAsia" w:hAnsi="Arial" w:cstheme="majorBidi"/>
      <w:bCs/>
      <w:iCs/>
      <w:color w:val="00425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6508">
      <w:bodyDiv w:val="1"/>
      <w:marLeft w:val="0"/>
      <w:marRight w:val="0"/>
      <w:marTop w:val="0"/>
      <w:marBottom w:val="0"/>
      <w:divBdr>
        <w:top w:val="none" w:sz="0" w:space="0" w:color="auto"/>
        <w:left w:val="none" w:sz="0" w:space="0" w:color="auto"/>
        <w:bottom w:val="none" w:sz="0" w:space="0" w:color="auto"/>
        <w:right w:val="none" w:sz="0" w:space="0" w:color="auto"/>
      </w:divBdr>
    </w:div>
    <w:div w:id="583801413">
      <w:bodyDiv w:val="1"/>
      <w:marLeft w:val="0"/>
      <w:marRight w:val="0"/>
      <w:marTop w:val="0"/>
      <w:marBottom w:val="0"/>
      <w:divBdr>
        <w:top w:val="none" w:sz="0" w:space="0" w:color="auto"/>
        <w:left w:val="none" w:sz="0" w:space="0" w:color="auto"/>
        <w:bottom w:val="none" w:sz="0" w:space="0" w:color="auto"/>
        <w:right w:val="none" w:sz="0" w:space="0" w:color="auto"/>
      </w:divBdr>
    </w:div>
    <w:div w:id="1033503350">
      <w:bodyDiv w:val="1"/>
      <w:marLeft w:val="0"/>
      <w:marRight w:val="0"/>
      <w:marTop w:val="0"/>
      <w:marBottom w:val="0"/>
      <w:divBdr>
        <w:top w:val="none" w:sz="0" w:space="0" w:color="auto"/>
        <w:left w:val="none" w:sz="0" w:space="0" w:color="auto"/>
        <w:bottom w:val="none" w:sz="0" w:space="0" w:color="auto"/>
        <w:right w:val="none" w:sz="0" w:space="0" w:color="auto"/>
      </w:divBdr>
    </w:div>
    <w:div w:id="115430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linkedin.com%2Fin%2Fhelelyn-tammsaar-ba7811175%2F%3ForiginalSubdomain%3Dee&amp;data=05%7C02%7CANDC%40ucn.dk%7C69c84b9da7ab417268aa08dc652f52fd%7Cd6338997214a4f92ba750397f10a84cc%7C0%7C0%7C638496501148231135%7CUnknown%7CTWFpbGZsb3d8eyJWIjoiMC4wLjAwMDAiLCJQIjoiV2luMzIiLCJBTiI6Ik1haWwiLCJXVCI6Mn0%3D%7C0%7C%7C%7C&amp;sdata=V8kYs31UoKVgcddI2I3z0c8U8FcKU7hzcP68VppLcCw%3D&amp;reserved=0" TargetMode="External"/><Relationship Id="rId13" Type="http://schemas.openxmlformats.org/officeDocument/2006/relationships/hyperlink" Target="https://eurohealthobservatory.who.int/publications/i/latvia-health-system-summary"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file:///C:\Users\andc\Downloads\PL_ESPN%20thematic%20report%20on%20access%20to%20healthcare.pdf" TargetMode="External"/><Relationship Id="rId2" Type="http://schemas.openxmlformats.org/officeDocument/2006/relationships/styles" Target="styles.xml"/><Relationship Id="rId16" Type="http://schemas.openxmlformats.org/officeDocument/2006/relationships/hyperlink" Target="https://eurohealthobservatory.who.int/publications/i/poland-health-system-summar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file:///C:\Users\andc\Downloads\EE_ESPN_thematic%20report%20on%20LTC.pdf"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2.safelinks.protection.outlook.com/?url=https%3A%2F%2Fwww.linkedin.com%2Fin%2Flauma-muizniece-phd-b477b425%2F%3ForiginalSubdomain%3Dlv&amp;data=05%7C02%7CANDC%40ucn.dk%7C69c84b9da7ab417268aa08dc652f52fd%7Cd6338997214a4f92ba750397f10a84cc%7C0%7C0%7C638496501148247195%7CUnknown%7CTWFpbGZsb3d8eyJWIjoiMC4wLjAwMDAiLCJQIjoiV2luMzIiLCJBTiI6Ik1haWwiLCJXVCI6Mn0%3D%7C0%7C%7C%7C&amp;sdata=7QQyQHGg%2FdauKmoKV7nsbG3fu6d8jOqJ4mkqNwplj6Q%3D&amp;reserved=0" TargetMode="External"/><Relationship Id="rId14" Type="http://schemas.openxmlformats.org/officeDocument/2006/relationships/hyperlink" Target="https://eurohealthobservatory.who.int/publications/i/estonia-health-system-review-2023" TargetMode="External"/></Relationships>
</file>

<file path=word/theme/theme1.xml><?xml version="1.0" encoding="utf-8"?>
<a:theme xmlns:a="http://schemas.openxmlformats.org/drawingml/2006/main" name="Office Theme">
  <a:themeElements>
    <a:clrScheme name="UCN 2022">
      <a:dk1>
        <a:sysClr val="windowText" lastClr="000000"/>
      </a:dk1>
      <a:lt1>
        <a:sysClr val="window" lastClr="FFFFFF"/>
      </a:lt1>
      <a:dk2>
        <a:srgbClr val="00646E"/>
      </a:dk2>
      <a:lt2>
        <a:srgbClr val="A5DCCD"/>
      </a:lt2>
      <a:accent1>
        <a:srgbClr val="004250"/>
      </a:accent1>
      <a:accent2>
        <a:srgbClr val="0096A0"/>
      </a:accent2>
      <a:accent3>
        <a:srgbClr val="BED6DB"/>
      </a:accent3>
      <a:accent4>
        <a:srgbClr val="FFE673"/>
      </a:accent4>
      <a:accent5>
        <a:srgbClr val="FFC87D"/>
      </a:accent5>
      <a:accent6>
        <a:srgbClr val="FFA591"/>
      </a:accent6>
      <a:hlink>
        <a:srgbClr val="0064B4"/>
      </a:hlink>
      <a:folHlink>
        <a:srgbClr val="00646E"/>
      </a:folHlink>
    </a:clrScheme>
    <a:fontScheme name="UC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8</Pages>
  <Words>2795</Words>
  <Characters>17053</Characters>
  <Application>Microsoft Office Word</Application>
  <DocSecurity>0</DocSecurity>
  <Lines>142</Lines>
  <Paragraphs>39</Paragraphs>
  <ScaleCrop>false</ScaleCrop>
  <Company>UCN</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Diop-Christensen</dc:creator>
  <cp:keywords/>
  <dc:description/>
  <cp:lastModifiedBy>Anna Diop-Christensen</cp:lastModifiedBy>
  <cp:revision>292</cp:revision>
  <dcterms:created xsi:type="dcterms:W3CDTF">2024-04-29T05:12:00Z</dcterms:created>
  <dcterms:modified xsi:type="dcterms:W3CDTF">2024-04-29T16:15:00Z</dcterms:modified>
</cp:coreProperties>
</file>